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52E80" w14:textId="7E3E64BE" w:rsidR="00DE7F27" w:rsidRDefault="00DE7F27" w:rsidP="00DE7F27">
      <w:pPr>
        <w:pStyle w:val="CRCoverPage"/>
        <w:tabs>
          <w:tab w:val="right" w:pos="9639"/>
        </w:tabs>
        <w:spacing w:after="0"/>
        <w:rPr>
          <w:b/>
          <w:i/>
          <w:noProof/>
          <w:sz w:val="28"/>
        </w:rPr>
      </w:pPr>
      <w:r>
        <w:rPr>
          <w:b/>
          <w:noProof/>
          <w:sz w:val="24"/>
        </w:rPr>
        <w:t>3GPP TSG-CT WG3 Meetin</w:t>
      </w:r>
      <w:r w:rsidRPr="00E40BE0">
        <w:rPr>
          <w:b/>
          <w:noProof/>
          <w:sz w:val="24"/>
        </w:rPr>
        <w:t>g #1</w:t>
      </w:r>
      <w:r>
        <w:rPr>
          <w:b/>
          <w:noProof/>
          <w:sz w:val="24"/>
        </w:rPr>
        <w:t>22</w:t>
      </w:r>
      <w:r w:rsidRPr="00E40BE0">
        <w:rPr>
          <w:b/>
          <w:noProof/>
          <w:sz w:val="24"/>
        </w:rPr>
        <w:t>e</w:t>
      </w:r>
      <w:r>
        <w:rPr>
          <w:b/>
          <w:i/>
          <w:noProof/>
          <w:sz w:val="28"/>
        </w:rPr>
        <w:tab/>
      </w:r>
      <w:r>
        <w:rPr>
          <w:b/>
          <w:noProof/>
          <w:sz w:val="24"/>
        </w:rPr>
        <w:t>C3-22</w:t>
      </w:r>
      <w:r w:rsidR="00EC5C08">
        <w:rPr>
          <w:b/>
          <w:noProof/>
          <w:sz w:val="24"/>
        </w:rPr>
        <w:t>3447</w:t>
      </w:r>
    </w:p>
    <w:p w14:paraId="6EF2DFF8" w14:textId="4B55CCF3" w:rsidR="00CB6607" w:rsidRDefault="00DE7F27" w:rsidP="00DE7F27">
      <w:pPr>
        <w:pStyle w:val="CRCoverPage"/>
        <w:outlineLvl w:val="0"/>
        <w:rPr>
          <w:b/>
          <w:noProof/>
          <w:sz w:val="24"/>
        </w:rPr>
      </w:pPr>
      <w:r>
        <w:rPr>
          <w:b/>
          <w:noProof/>
          <w:sz w:val="24"/>
        </w:rPr>
        <w:t>E-Meeting, 12</w:t>
      </w:r>
      <w:r w:rsidRPr="00D13314">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sz w:val="24"/>
          <w:lang w:eastAsia="ko-KR"/>
        </w:rPr>
        <w:t xml:space="preserve">                                                          </w:t>
      </w:r>
      <w:r>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C2102" w:rsidR="001E41F3" w:rsidRPr="00410371" w:rsidRDefault="002074D8" w:rsidP="00AB1113">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B36220">
              <w:rPr>
                <w:b/>
                <w:noProof/>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81C66" w:rsidR="001E41F3" w:rsidRPr="00410371" w:rsidRDefault="006D5C31" w:rsidP="00ED1D9B">
            <w:pPr>
              <w:pStyle w:val="CRCoverPage"/>
              <w:spacing w:after="0"/>
              <w:rPr>
                <w:noProof/>
              </w:rPr>
            </w:pPr>
            <w:r w:rsidRPr="006D5C31">
              <w:rPr>
                <w:b/>
                <w:noProof/>
                <w:sz w:val="28"/>
                <w:lang w:eastAsia="zh-CN"/>
              </w:rPr>
              <w:t>0</w:t>
            </w:r>
            <w:r w:rsidR="00EC5C08">
              <w:rPr>
                <w:b/>
                <w:noProof/>
                <w:sz w:val="28"/>
                <w:lang w:eastAsia="zh-CN"/>
              </w:rPr>
              <w:t>147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76754" w:rsidR="001E41F3" w:rsidRPr="00410371" w:rsidRDefault="00DD03CE"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85C2E" w:rsidR="001E41F3" w:rsidRPr="00410371" w:rsidRDefault="00B37254" w:rsidP="009C37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B36220">
              <w:rPr>
                <w:b/>
                <w:noProof/>
                <w:sz w:val="28"/>
              </w:rPr>
              <w:t>4</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D4F50" w:rsidR="001E41F3" w:rsidRPr="000D3BD5" w:rsidRDefault="00076F68" w:rsidP="00733F95">
            <w:pPr>
              <w:pStyle w:val="CRCoverPage"/>
              <w:spacing w:after="0"/>
              <w:ind w:left="100"/>
              <w:rPr>
                <w:noProof/>
                <w:lang w:eastAsia="zh-CN"/>
              </w:rPr>
            </w:pPr>
            <w:r>
              <w:rPr>
                <w:noProof/>
                <w:lang w:eastAsia="zh-CN"/>
              </w:rPr>
              <w:t>Update</w:t>
            </w:r>
            <w:r w:rsidR="00244A29" w:rsidRPr="00244A29">
              <w:rPr>
                <w:noProof/>
                <w:lang w:eastAsia="zh-CN"/>
              </w:rPr>
              <w:t xml:space="preserve"> the apiVersion placeholder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7DDCC" w:rsidR="001E41F3" w:rsidRDefault="00D14134">
            <w:pPr>
              <w:pStyle w:val="CRCoverPage"/>
              <w:spacing w:after="0"/>
              <w:ind w:left="100"/>
              <w:rPr>
                <w:noProof/>
              </w:rPr>
            </w:pPr>
            <w:r w:rsidRPr="00D14134">
              <w:rPr>
                <w:noProof/>
                <w:lang w:eastAsia="zh-CN"/>
              </w:rPr>
              <w:t>China Mobile Communications Group Co.,Ltd.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337C2" w:rsidR="001E41F3" w:rsidRDefault="00244A29" w:rsidP="00813AF5">
            <w:pPr>
              <w:pStyle w:val="CRCoverPage"/>
              <w:spacing w:after="0"/>
              <w:ind w:left="100"/>
              <w:rPr>
                <w:noProof/>
              </w:rPr>
            </w:pPr>
            <w:r w:rsidRPr="00244A29">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C5D91"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244A29">
              <w:rPr>
                <w:noProof/>
              </w:rPr>
              <w:t>4</w:t>
            </w:r>
            <w:r w:rsidR="00D24991">
              <w:rPr>
                <w:noProof/>
              </w:rPr>
              <w:t>-</w:t>
            </w:r>
            <w:r>
              <w:rPr>
                <w:noProof/>
              </w:rPr>
              <w:fldChar w:fldCharType="end"/>
            </w:r>
            <w:r w:rsidR="00D1413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0AB3F" w:rsidR="001E41F3" w:rsidRDefault="00723804"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4259A1" w14:paraId="1256F52C" w14:textId="77777777" w:rsidTr="00547111">
        <w:tc>
          <w:tcPr>
            <w:tcW w:w="2694" w:type="dxa"/>
            <w:gridSpan w:val="2"/>
            <w:tcBorders>
              <w:top w:val="single" w:sz="4" w:space="0" w:color="auto"/>
              <w:left w:val="single" w:sz="4" w:space="0" w:color="auto"/>
            </w:tcBorders>
          </w:tcPr>
          <w:p w14:paraId="52C87DB0" w14:textId="77777777" w:rsidR="004259A1" w:rsidRDefault="004259A1" w:rsidP="00425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DA69D" w:rsidR="004259A1" w:rsidRPr="00244A29" w:rsidRDefault="00244A29" w:rsidP="004259A1">
            <w:pPr>
              <w:rPr>
                <w:rFonts w:ascii="Arial" w:hAnsi="Arial"/>
                <w:noProof/>
                <w:lang w:val="en-US" w:eastAsia="zh-CN"/>
              </w:rPr>
            </w:pPr>
            <w:r>
              <w:rPr>
                <w:rFonts w:ascii="Arial" w:hAnsi="Arial" w:hint="eastAsia"/>
                <w:noProof/>
                <w:lang w:eastAsia="zh-CN"/>
              </w:rPr>
              <w:t>The</w:t>
            </w:r>
            <w:r>
              <w:rPr>
                <w:rFonts w:ascii="Arial" w:hAnsi="Arial"/>
                <w:noProof/>
                <w:lang w:val="en-US" w:eastAsia="zh-CN"/>
              </w:rPr>
              <w:t xml:space="preserve"> </w:t>
            </w:r>
            <w:r w:rsidRPr="00244A29">
              <w:rPr>
                <w:rFonts w:ascii="Arial" w:hAnsi="Arial"/>
                <w:noProof/>
                <w:lang w:val="en-US" w:eastAsia="zh-CN"/>
              </w:rPr>
              <w:t>"apiVersion" place</w:t>
            </w:r>
            <w:r>
              <w:rPr>
                <w:rFonts w:ascii="Arial" w:hAnsi="Arial"/>
                <w:noProof/>
                <w:lang w:val="en-US" w:eastAsia="zh-CN"/>
              </w:rPr>
              <w:t>h</w:t>
            </w:r>
            <w:r w:rsidRPr="00244A29">
              <w:rPr>
                <w:rFonts w:ascii="Arial" w:hAnsi="Arial"/>
                <w:noProof/>
                <w:lang w:val="en-US" w:eastAsia="zh-CN"/>
              </w:rPr>
              <w:t>older</w:t>
            </w:r>
            <w:r>
              <w:rPr>
                <w:rFonts w:ascii="Arial" w:hAnsi="Arial"/>
                <w:noProof/>
                <w:lang w:val="en-US" w:eastAsia="zh-CN"/>
              </w:rPr>
              <w:t xml:space="preserve"> need to be </w:t>
            </w:r>
            <w:r w:rsidR="00076F68">
              <w:rPr>
                <w:rFonts w:ascii="Arial" w:hAnsi="Arial" w:hint="eastAsia"/>
                <w:noProof/>
                <w:lang w:val="en-US" w:eastAsia="zh-CN"/>
              </w:rPr>
              <w:t>u</w:t>
            </w:r>
            <w:r w:rsidR="00076F68">
              <w:rPr>
                <w:rFonts w:ascii="Arial" w:hAnsi="Arial"/>
                <w:noProof/>
                <w:lang w:val="en-US" w:eastAsia="zh-CN"/>
              </w:rPr>
              <w:t xml:space="preserve">pdated </w:t>
            </w:r>
            <w:r>
              <w:rPr>
                <w:rFonts w:ascii="Arial" w:hAnsi="Arial"/>
                <w:noProof/>
                <w:lang w:val="en-US" w:eastAsia="zh-CN"/>
              </w:rPr>
              <w:t xml:space="preserve">as described in </w:t>
            </w:r>
            <w:r w:rsidRPr="00244A29">
              <w:rPr>
                <w:rFonts w:ascii="Arial" w:hAnsi="Arial"/>
                <w:noProof/>
                <w:lang w:val="en-US" w:eastAsia="zh-CN"/>
              </w:rPr>
              <w:t>C4-222295</w:t>
            </w:r>
            <w:r>
              <w:rPr>
                <w:rFonts w:ascii="Arial" w:hAnsi="Arial"/>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4259A1" w14:paraId="21016551" w14:textId="77777777" w:rsidTr="00547111">
        <w:tc>
          <w:tcPr>
            <w:tcW w:w="2694" w:type="dxa"/>
            <w:gridSpan w:val="2"/>
            <w:tcBorders>
              <w:left w:val="single" w:sz="4" w:space="0" w:color="auto"/>
            </w:tcBorders>
          </w:tcPr>
          <w:p w14:paraId="49433147" w14:textId="77777777" w:rsidR="004259A1" w:rsidRDefault="004259A1" w:rsidP="00425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1796B" w14:textId="52C63035" w:rsidR="00F86247" w:rsidRPr="00F265A6" w:rsidRDefault="00F86247" w:rsidP="004259A1">
            <w:pPr>
              <w:pStyle w:val="CRCoverPage"/>
              <w:spacing w:after="0"/>
              <w:rPr>
                <w:lang w:val="en-US"/>
              </w:rPr>
            </w:pPr>
            <w:r>
              <w:rPr>
                <w:rFonts w:eastAsia="Times New Roman"/>
              </w:rPr>
              <w:t>1.</w:t>
            </w:r>
            <w:r>
              <w:tab/>
            </w:r>
            <w:r w:rsidR="00F265A6">
              <w:t>Update the "v1</w:t>
            </w:r>
            <w:r w:rsidR="00F265A6">
              <w:rPr>
                <w:lang w:val="en-US"/>
              </w:rPr>
              <w:t xml:space="preserve">" into “&lt;apiVersion&gt;” to </w:t>
            </w:r>
            <w:r w:rsidR="00703373" w:rsidRPr="00703373">
              <w:rPr>
                <w:lang w:val="en-US"/>
              </w:rPr>
              <w:t xml:space="preserve"> in the core of the specification</w:t>
            </w:r>
            <w:r w:rsidR="00703373">
              <w:rPr>
                <w:lang w:val="en-US"/>
              </w:rPr>
              <w:t xml:space="preserve"> to </w:t>
            </w:r>
            <w:r w:rsidR="00703373" w:rsidRPr="00703373">
              <w:rPr>
                <w:lang w:val="en-US"/>
              </w:rPr>
              <w:t xml:space="preserve">avoid </w:t>
            </w:r>
            <w:r w:rsidR="00703373">
              <w:rPr>
                <w:lang w:val="en-US"/>
              </w:rPr>
              <w:t>u</w:t>
            </w:r>
            <w:r w:rsidR="00703373" w:rsidRPr="00703373">
              <w:rPr>
                <w:lang w:val="en-US"/>
              </w:rPr>
              <w:t>pdat</w:t>
            </w:r>
            <w:r w:rsidR="00703373">
              <w:rPr>
                <w:lang w:val="en-US"/>
              </w:rPr>
              <w:t>ing</w:t>
            </w:r>
            <w:r w:rsidR="00703373" w:rsidRPr="00703373">
              <w:rPr>
                <w:lang w:val="en-US"/>
              </w:rPr>
              <w:t xml:space="preserve"> all the occurrences of the API version when the latter is changed</w:t>
            </w:r>
          </w:p>
          <w:p w14:paraId="31C656EC" w14:textId="25B22611" w:rsidR="00F86247" w:rsidRPr="00AE5B35" w:rsidRDefault="00B36220" w:rsidP="004259A1">
            <w:pPr>
              <w:pStyle w:val="CRCoverPage"/>
              <w:spacing w:after="0"/>
              <w:rPr>
                <w:noProof/>
                <w:lang w:eastAsia="zh-CN"/>
              </w:rPr>
            </w:pPr>
            <w:r>
              <w:rPr>
                <w:noProof/>
                <w:lang w:eastAsia="zh-CN"/>
              </w:rPr>
              <w:t>2</w:t>
            </w:r>
            <w:r w:rsidR="00F86247">
              <w:rPr>
                <w:noProof/>
                <w:lang w:eastAsia="zh-CN"/>
              </w:rPr>
              <w:t>.</w:t>
            </w:r>
            <w:r w:rsidR="00F86247">
              <w:t xml:space="preserve"> </w:t>
            </w:r>
            <w:r w:rsidR="00F86247">
              <w:tab/>
            </w:r>
            <w:r w:rsidR="00552360">
              <w:t>Adding a description befor</w:t>
            </w:r>
            <w:r w:rsidR="00F675E3">
              <w:t>e</w:t>
            </w:r>
            <w:r w:rsidR="00552360">
              <w:t xml:space="preserve"> Table 5.1.3.1-1.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61F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725F3" w:rsidR="0064513A" w:rsidRDefault="00244A29" w:rsidP="00486B50">
            <w:pPr>
              <w:pStyle w:val="CRCoverPage"/>
              <w:spacing w:after="0"/>
              <w:rPr>
                <w:noProof/>
              </w:rPr>
            </w:pPr>
            <w:r>
              <w:rPr>
                <w:rFonts w:eastAsia="Times New Roman"/>
              </w:rPr>
              <w:t xml:space="preserve">The </w:t>
            </w:r>
            <w:r w:rsidR="005F4EF2">
              <w:rPr>
                <w:noProof/>
                <w:lang w:val="en-US" w:eastAsia="zh-CN"/>
              </w:rPr>
              <w:t>quality of the TS is not improved.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6FC11" w:rsidR="001E41F3" w:rsidRDefault="00552360" w:rsidP="006254C4">
            <w:pPr>
              <w:pStyle w:val="CRCoverPage"/>
              <w:spacing w:after="0"/>
              <w:rPr>
                <w:noProof/>
                <w:lang w:eastAsia="zh-CN"/>
              </w:rPr>
            </w:pPr>
            <w:r>
              <w:t>4.2.2.2</w:t>
            </w:r>
            <w:r w:rsidR="00DD0153">
              <w:t>, 4.2.2.3, 4.2.3.2, 4.2.4.2, 4.2.4.3, 4.2.6.2, 4.2.7.2, 5.3.1, 5.3.2.2, 5.3.2.3.1, 5.3.3.2, 5.3.4.2, 5.3.4.3.1, 5.3.5.2, 5.3.7.2, 5.3.7.3.1, 5.3.8.2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B6925" w14:paraId="556B87B6" w14:textId="77777777" w:rsidTr="008863B9">
        <w:tc>
          <w:tcPr>
            <w:tcW w:w="2694" w:type="dxa"/>
            <w:gridSpan w:val="2"/>
            <w:tcBorders>
              <w:left w:val="single" w:sz="4" w:space="0" w:color="auto"/>
              <w:bottom w:val="single" w:sz="4" w:space="0" w:color="auto"/>
            </w:tcBorders>
          </w:tcPr>
          <w:p w14:paraId="79A9C411" w14:textId="061682E5" w:rsidR="005B6925" w:rsidRDefault="005B6925" w:rsidP="005B69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470BF" w:rsidR="005B6925" w:rsidRDefault="00E11EB4" w:rsidP="005B6925">
            <w:pPr>
              <w:pStyle w:val="CRCoverPage"/>
              <w:spacing w:after="0"/>
              <w:rPr>
                <w:noProof/>
                <w:lang w:eastAsia="zh-CN"/>
              </w:rPr>
            </w:pPr>
            <w:r w:rsidRPr="009D6713">
              <w:rPr>
                <w:noProof/>
                <w:lang w:eastAsia="zh-CN"/>
              </w:rPr>
              <w:t xml:space="preserve">This CR </w:t>
            </w:r>
            <w:r w:rsidR="000538C0">
              <w:rPr>
                <w:noProof/>
                <w:lang w:eastAsia="zh-CN"/>
              </w:rPr>
              <w:t>does not impact</w:t>
            </w:r>
            <w:r w:rsidRPr="009D6713">
              <w:rPr>
                <w:noProof/>
                <w:lang w:eastAsia="zh-CN"/>
              </w:rPr>
              <w:t xml:space="preserve"> the OpenAPI file</w:t>
            </w:r>
            <w:r w:rsidRPr="00AA7AF4">
              <w:rPr>
                <w:noProof/>
                <w:lang w:eastAsia="zh-CN"/>
              </w:rPr>
              <w:t>.</w:t>
            </w:r>
          </w:p>
        </w:tc>
      </w:tr>
      <w:tr w:rsidR="005B6925" w:rsidRPr="008863B9" w14:paraId="45BFE792" w14:textId="77777777" w:rsidTr="008863B9">
        <w:tc>
          <w:tcPr>
            <w:tcW w:w="2694" w:type="dxa"/>
            <w:gridSpan w:val="2"/>
            <w:tcBorders>
              <w:top w:val="single" w:sz="4" w:space="0" w:color="auto"/>
              <w:bottom w:val="single" w:sz="4" w:space="0" w:color="auto"/>
            </w:tcBorders>
          </w:tcPr>
          <w:p w14:paraId="194242DD" w14:textId="77777777" w:rsidR="005B6925" w:rsidRPr="008863B9" w:rsidRDefault="005B6925" w:rsidP="005B69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925" w:rsidRPr="008863B9" w:rsidRDefault="005B6925" w:rsidP="005B6925">
            <w:pPr>
              <w:pStyle w:val="CRCoverPage"/>
              <w:spacing w:after="0"/>
              <w:ind w:left="100"/>
              <w:rPr>
                <w:noProof/>
                <w:sz w:val="8"/>
                <w:szCs w:val="8"/>
              </w:rPr>
            </w:pPr>
          </w:p>
        </w:tc>
      </w:tr>
      <w:tr w:rsidR="005B69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925" w:rsidRDefault="005B6925" w:rsidP="005B69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E5A194" w:rsidR="00010DA5" w:rsidRDefault="00010DA5" w:rsidP="005B69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25FED7F5" w14:textId="77777777" w:rsidR="00F645B6" w:rsidRDefault="00F645B6" w:rsidP="00F645B6">
      <w:pPr>
        <w:pStyle w:val="4"/>
      </w:pPr>
      <w:bookmarkStart w:id="2" w:name="_Toc97197721"/>
      <w:bookmarkStart w:id="3" w:name="_Toc94034106"/>
      <w:bookmarkStart w:id="4" w:name="_Toc90656237"/>
      <w:bookmarkStart w:id="5" w:name="_Toc85528187"/>
      <w:bookmarkStart w:id="6" w:name="_Toc83233110"/>
      <w:bookmarkStart w:id="7" w:name="_Toc70541993"/>
      <w:bookmarkStart w:id="8" w:name="_Toc68169047"/>
      <w:bookmarkStart w:id="9" w:name="_Toc66233830"/>
      <w:bookmarkStart w:id="10" w:name="_Toc66233167"/>
      <w:bookmarkStart w:id="11" w:name="_Toc63194079"/>
      <w:bookmarkStart w:id="12" w:name="_Toc59018009"/>
      <w:bookmarkStart w:id="13" w:name="_Toc56634714"/>
      <w:bookmarkStart w:id="14" w:name="_Toc51763110"/>
      <w:bookmarkStart w:id="15" w:name="_Toc45134047"/>
      <w:bookmarkStart w:id="16" w:name="_Toc43388765"/>
      <w:bookmarkStart w:id="17" w:name="_Toc36103013"/>
      <w:bookmarkStart w:id="18" w:name="_Toc34251317"/>
      <w:bookmarkStart w:id="19" w:name="_Toc28012872"/>
      <w:bookmarkStart w:id="20" w:name="_Toc72766436"/>
      <w:bookmarkStart w:id="21" w:name="_Toc72767003"/>
      <w:bookmarkStart w:id="22" w:name="_Toc73042455"/>
      <w:bookmarkStart w:id="23" w:name="_Toc81242799"/>
      <w:bookmarkStart w:id="24" w:name="_Toc89426568"/>
      <w:bookmarkStart w:id="25" w:name="_Toc94020353"/>
      <w:bookmarkStart w:id="26" w:name="_Toc97034884"/>
      <w:bookmarkStart w:id="27" w:name="_Toc97037761"/>
      <w:bookmarkStart w:id="28" w:name="_Toc100939970"/>
      <w:r>
        <w:t>4.2.2.</w:t>
      </w:r>
      <w:r>
        <w:rPr>
          <w:lang w:eastAsia="zh-CN"/>
        </w:rPr>
        <w:t>2</w:t>
      </w:r>
      <w:r>
        <w:tab/>
        <w:t>Register a new PCF for a PDU Session binding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CAF9690" w14:textId="3B65A070" w:rsidR="00F645B6" w:rsidRDefault="00F645B6" w:rsidP="00F645B6">
      <w:pPr>
        <w:pStyle w:val="TH"/>
        <w:rPr>
          <w:lang w:eastAsia="zh-CN"/>
        </w:rPr>
      </w:pPr>
      <w:r>
        <w:rPr>
          <w:noProof/>
          <w:lang w:val="fr-FR" w:eastAsia="ja-JP"/>
        </w:rPr>
        <w:drawing>
          <wp:inline distT="0" distB="0" distL="0" distR="0" wp14:anchorId="6AAA6558" wp14:editId="5BE6AC1C">
            <wp:extent cx="5516880" cy="134112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6880" cy="1341120"/>
                    </a:xfrm>
                    <a:prstGeom prst="rect">
                      <a:avLst/>
                    </a:prstGeom>
                    <a:noFill/>
                    <a:ln>
                      <a:noFill/>
                    </a:ln>
                  </pic:spPr>
                </pic:pic>
              </a:graphicData>
            </a:graphic>
          </wp:inline>
        </w:drawing>
      </w:r>
    </w:p>
    <w:p w14:paraId="372FF3DF" w14:textId="77777777" w:rsidR="00F645B6" w:rsidRDefault="00F645B6" w:rsidP="00F645B6">
      <w:pPr>
        <w:pStyle w:val="TF"/>
      </w:pPr>
      <w:r>
        <w:t>Figure 4.2.2.2-1: NF service consumer</w:t>
      </w:r>
      <w:r>
        <w:rPr>
          <w:lang w:eastAsia="ja-JP"/>
        </w:rPr>
        <w:t xml:space="preserve"> </w:t>
      </w:r>
      <w:r>
        <w:t>register a new PCF for a PDU Session binding information</w:t>
      </w:r>
    </w:p>
    <w:p w14:paraId="45AB7885" w14:textId="694D3325" w:rsidR="00F645B6" w:rsidRDefault="00F645B6" w:rsidP="00F645B6">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{apiRoot}/nbsf-management/</w:t>
      </w:r>
      <w:del w:id="29" w:author="Huang Zhenning 429" w:date="2022-05-05T11:58:00Z">
        <w:r w:rsidDel="00DD025B">
          <w:rPr>
            <w:rFonts w:eastAsia="Batang"/>
          </w:rPr>
          <w:delText>v1</w:delText>
        </w:r>
      </w:del>
      <w:ins w:id="30" w:author="Huang Zhenning 429" w:date="2022-05-05T11:58:00Z">
        <w:r w:rsidR="00DD025B">
          <w:rPr>
            <w:rFonts w:eastAsia="Batang"/>
          </w:rPr>
          <w:t>&lt;apiVersion&gt;</w:t>
        </w:r>
      </w:ins>
      <w:r>
        <w:rPr>
          <w:rFonts w:eastAsia="Batang"/>
        </w:rPr>
        <w: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noProof/>
        </w:rPr>
        <w:t xml:space="preserve">When the </w:t>
      </w:r>
      <w:r>
        <w:t>"</w:t>
      </w:r>
      <w:r>
        <w:rPr>
          <w:noProof/>
        </w:rPr>
        <w:t>ExtendedSamePcf</w:t>
      </w:r>
      <w:r>
        <w:t>"</w:t>
      </w:r>
      <w:r>
        <w:rPr>
          <w:noProof/>
        </w:rPr>
        <w:t xml:space="preserve"> feature</w:t>
      </w:r>
      <w:r>
        <w:rPr>
          <w:rFonts w:eastAsia="等线"/>
        </w:rPr>
        <w:t xml:space="preserve"> is not supported, the "PcfBinding" data structure provided in the request body shall include:</w:t>
      </w:r>
    </w:p>
    <w:p w14:paraId="5E3B5D3B" w14:textId="77777777" w:rsidR="00F645B6" w:rsidRDefault="00F645B6" w:rsidP="00F645B6">
      <w:pPr>
        <w:pStyle w:val="B10"/>
        <w:rPr>
          <w:rFonts w:eastAsia="宋体"/>
        </w:rPr>
      </w:pPr>
      <w:r>
        <w:t>-</w:t>
      </w:r>
      <w:r>
        <w:tab/>
        <w:t xml:space="preserve">if the "MultiUeAddr" feature is not supported or not yet known, address information of the served UE consisting of: </w:t>
      </w:r>
    </w:p>
    <w:p w14:paraId="26749540" w14:textId="77777777" w:rsidR="00F645B6" w:rsidRDefault="00F645B6" w:rsidP="00F645B6">
      <w:pPr>
        <w:pStyle w:val="B2"/>
      </w:pPr>
      <w:r>
        <w:t>(i)</w:t>
      </w:r>
      <w:r>
        <w:tab/>
        <w:t>either IP address information consisting of:</w:t>
      </w:r>
    </w:p>
    <w:p w14:paraId="618E728B" w14:textId="77777777" w:rsidR="00F645B6" w:rsidRDefault="00F645B6" w:rsidP="00F645B6">
      <w:pPr>
        <w:pStyle w:val="B3"/>
      </w:pPr>
      <w:r>
        <w:t>+</w:t>
      </w:r>
      <w:r>
        <w:tab/>
        <w:t>the IPv4 address encoded as "ipv4Addr" attribute; and/or</w:t>
      </w:r>
    </w:p>
    <w:p w14:paraId="30CD247A" w14:textId="77777777" w:rsidR="00F645B6" w:rsidRDefault="00F645B6" w:rsidP="00F645B6">
      <w:pPr>
        <w:pStyle w:val="B3"/>
      </w:pPr>
      <w:r>
        <w:t>+</w:t>
      </w:r>
      <w:r>
        <w:tab/>
        <w:t>the /128 IPv6 address, the IPv6 address prefix or an IPv6 prefix shorter than /64 encoded as "ipv6Prefix" attribute; or</w:t>
      </w:r>
    </w:p>
    <w:p w14:paraId="48FD17F7" w14:textId="77777777" w:rsidR="00F645B6" w:rsidRDefault="00F645B6" w:rsidP="00F645B6">
      <w:pPr>
        <w:pStyle w:val="B2"/>
      </w:pPr>
      <w:r>
        <w:t>(ii)</w:t>
      </w:r>
      <w:r>
        <w:tab/>
        <w:t>the MAC address encoded as "macAddr48" attribute;</w:t>
      </w:r>
    </w:p>
    <w:p w14:paraId="308D28B0" w14:textId="77777777" w:rsidR="00F645B6" w:rsidRDefault="00F645B6" w:rsidP="00F645B6">
      <w:pPr>
        <w:ind w:left="568" w:hanging="1"/>
      </w:pPr>
      <w:r>
        <w:t>Otherwise, address information of the served UE consisting of:</w:t>
      </w:r>
    </w:p>
    <w:p w14:paraId="325EA621" w14:textId="77777777" w:rsidR="00F645B6" w:rsidRDefault="00F645B6" w:rsidP="00F645B6">
      <w:pPr>
        <w:pStyle w:val="B2"/>
      </w:pPr>
      <w:r>
        <w:t>(i)</w:t>
      </w:r>
      <w:r>
        <w:tab/>
      </w:r>
      <w:r>
        <w:rPr>
          <w:rFonts w:eastAsia="等线"/>
        </w:rPr>
        <w:t>any</w:t>
      </w:r>
      <w:r>
        <w:t xml:space="preserve"> IP address information consisting of:</w:t>
      </w:r>
    </w:p>
    <w:p w14:paraId="741810AF" w14:textId="77777777" w:rsidR="00F645B6" w:rsidRDefault="00F645B6" w:rsidP="00F645B6">
      <w:pPr>
        <w:pStyle w:val="B3"/>
      </w:pPr>
      <w:r>
        <w:t>+</w:t>
      </w:r>
      <w:r>
        <w:tab/>
        <w:t>the IPv4 address encoded as "ipv4Addr" attribute;</w:t>
      </w:r>
    </w:p>
    <w:p w14:paraId="5A44FB77" w14:textId="77777777" w:rsidR="00F645B6" w:rsidRDefault="00F645B6" w:rsidP="00F645B6">
      <w:pPr>
        <w:pStyle w:val="B3"/>
      </w:pPr>
      <w:r>
        <w:t>+</w:t>
      </w:r>
      <w:r>
        <w:tab/>
        <w:t>the /128 IPv6 address, the IPv6 address prefix or an IPv6 prefix shorter than /64 encoded as "ipv6Prefix" attribute; and/or</w:t>
      </w:r>
    </w:p>
    <w:p w14:paraId="236FE1AB" w14:textId="77777777" w:rsidR="00F645B6" w:rsidRDefault="00F645B6" w:rsidP="00F645B6">
      <w:pPr>
        <w:pStyle w:val="B3"/>
      </w:pPr>
      <w:r>
        <w:t>+</w:t>
      </w:r>
      <w:r>
        <w:tab/>
        <w:t>the additional /128 IPv6 addresses, the IPv6 address prefixes or IPv6 prefixes shorter than /64 encoded as "addIpv6Prefixes" attribute; or</w:t>
      </w:r>
    </w:p>
    <w:p w14:paraId="16312402" w14:textId="77777777" w:rsidR="00F645B6" w:rsidRDefault="00F645B6" w:rsidP="00F645B6">
      <w:pPr>
        <w:pStyle w:val="B2"/>
      </w:pPr>
      <w:r>
        <w:t>(ii)</w:t>
      </w:r>
      <w:r>
        <w:tab/>
        <w:t>the MAC address encoded as "macAddr48" attribute and/or the additional MAC addresses encoded as "addMacAddrs" attribute;</w:t>
      </w:r>
    </w:p>
    <w:p w14:paraId="763F0DC1" w14:textId="77777777" w:rsidR="00F645B6" w:rsidRDefault="00F645B6" w:rsidP="00F645B6">
      <w:pPr>
        <w:pStyle w:val="B10"/>
      </w:pPr>
      <w:r>
        <w:rPr>
          <w:noProof/>
        </w:rPr>
        <w:t>-</w:t>
      </w:r>
      <w:r>
        <w:rPr>
          <w:noProof/>
        </w:rPr>
        <w:tab/>
        <w:t>PCF</w:t>
      </w:r>
      <w:r>
        <w:t xml:space="preserve"> address information consisting of:</w:t>
      </w:r>
    </w:p>
    <w:p w14:paraId="6BFFABAF" w14:textId="77777777" w:rsidR="00F645B6" w:rsidRDefault="00F645B6" w:rsidP="00F645B6">
      <w:pPr>
        <w:pStyle w:val="B2"/>
      </w:pPr>
      <w:r>
        <w:t>(i)</w:t>
      </w:r>
      <w:r>
        <w:tab/>
        <w:t>if the PCF supports the Npcf_PolicyAuthorization service:</w:t>
      </w:r>
    </w:p>
    <w:p w14:paraId="4A6A3B1B" w14:textId="77777777" w:rsidR="00F645B6" w:rsidRDefault="00F645B6" w:rsidP="00F645B6">
      <w:pPr>
        <w:pStyle w:val="B3"/>
      </w:pPr>
      <w:r>
        <w:t>+</w:t>
      </w:r>
      <w:r>
        <w:tab/>
        <w:t>the FQDN of the PCF encoded as "pcfFqdn" attribute; and/or</w:t>
      </w:r>
    </w:p>
    <w:p w14:paraId="686A4F40" w14:textId="77777777" w:rsidR="00F645B6" w:rsidRDefault="00F645B6" w:rsidP="00F645B6">
      <w:pPr>
        <w:pStyle w:val="B3"/>
      </w:pPr>
      <w:r>
        <w:t>+</w:t>
      </w:r>
      <w:r>
        <w:tab/>
        <w:t>a description of IP endpoints at the PCF hosting the Npcf_PolicyAuthorization service encoded as "pcfIpEndPoints" attribute; and</w:t>
      </w:r>
    </w:p>
    <w:p w14:paraId="516F3F4A" w14:textId="77777777" w:rsidR="00F645B6" w:rsidRDefault="00F645B6" w:rsidP="00F645B6">
      <w:pPr>
        <w:pStyle w:val="B2"/>
      </w:pPr>
      <w:r>
        <w:t>(ii)</w:t>
      </w:r>
      <w:r>
        <w:tab/>
        <w:t>if the PCF supports the Rx interface:</w:t>
      </w:r>
    </w:p>
    <w:p w14:paraId="33DBC915" w14:textId="77777777" w:rsidR="00F645B6" w:rsidRDefault="00F645B6" w:rsidP="00F645B6">
      <w:pPr>
        <w:pStyle w:val="B3"/>
      </w:pPr>
      <w:r>
        <w:t>+</w:t>
      </w:r>
      <w:r>
        <w:tab/>
        <w:t>the Diameter host id of the PCF encoded as "pcfDiamHost"; and</w:t>
      </w:r>
    </w:p>
    <w:p w14:paraId="11BE043F" w14:textId="77777777" w:rsidR="00F645B6" w:rsidRDefault="00F645B6" w:rsidP="00F645B6">
      <w:pPr>
        <w:pStyle w:val="B3"/>
      </w:pPr>
      <w:r>
        <w:t>+</w:t>
      </w:r>
      <w:r>
        <w:tab/>
        <w:t>the Diameter realm of the PCF encoded as"pcfDiamRealm" attributes;</w:t>
      </w:r>
    </w:p>
    <w:p w14:paraId="41B5A1A7" w14:textId="77777777" w:rsidR="00F645B6" w:rsidRDefault="00F645B6" w:rsidP="00F645B6">
      <w:pPr>
        <w:pStyle w:val="B10"/>
      </w:pPr>
      <w:r>
        <w:lastRenderedPageBreak/>
        <w:t>-</w:t>
      </w:r>
      <w:r>
        <w:tab/>
        <w:t xml:space="preserve">DNN encoded as "dnn" attribute; </w:t>
      </w:r>
    </w:p>
    <w:p w14:paraId="7007696B" w14:textId="77777777" w:rsidR="00F645B6" w:rsidRDefault="00F645B6" w:rsidP="00F645B6">
      <w:pPr>
        <w:pStyle w:val="B10"/>
      </w:pPr>
      <w:r>
        <w:t>-</w:t>
      </w:r>
      <w:r>
        <w:tab/>
        <w:t>S-NSSAI encoded as "snssai" attribute; and</w:t>
      </w:r>
    </w:p>
    <w:p w14:paraId="67642155" w14:textId="77777777" w:rsidR="00F645B6" w:rsidRDefault="00F645B6" w:rsidP="00F645B6">
      <w:pPr>
        <w:pStyle w:val="B10"/>
        <w:rPr>
          <w:noProof/>
        </w:rPr>
      </w:pPr>
      <w:r>
        <w:rPr>
          <w:noProof/>
        </w:rPr>
        <w:t>-</w:t>
      </w:r>
      <w:r>
        <w:rPr>
          <w:noProof/>
        </w:rPr>
        <w:tab/>
        <w:t xml:space="preserve">If the </w:t>
      </w:r>
      <w:r>
        <w:t xml:space="preserve">"SamePcf" feature defined in subclause 5.8 is supported and </w:t>
      </w:r>
      <w:r>
        <w:rPr>
          <w:noProof/>
        </w:rPr>
        <w:t>the PCF determines based on operator policies that the same PCF shall be selected for the SM Policy associations:</w:t>
      </w:r>
    </w:p>
    <w:p w14:paraId="075FB6A3" w14:textId="77777777" w:rsidR="00F645B6" w:rsidRDefault="00F645B6" w:rsidP="00F645B6">
      <w:pPr>
        <w:pStyle w:val="B2"/>
      </w:pPr>
      <w:r>
        <w:t>(i)</w:t>
      </w:r>
      <w:r>
        <w:tab/>
        <w:t>PCF address information for Npcf_SMPolicyControl service consisting of:</w:t>
      </w:r>
    </w:p>
    <w:p w14:paraId="7DEE4F3F" w14:textId="77777777" w:rsidR="00F645B6" w:rsidRDefault="00F645B6" w:rsidP="00F645B6">
      <w:pPr>
        <w:pStyle w:val="B3"/>
      </w:pPr>
      <w:r>
        <w:t>+</w:t>
      </w:r>
      <w:r>
        <w:tab/>
        <w:t>the FQDN of the PCF encoded as "pcfSmFqdn" attribute; or</w:t>
      </w:r>
    </w:p>
    <w:p w14:paraId="3A632164" w14:textId="77777777" w:rsidR="00F645B6" w:rsidRDefault="00F645B6" w:rsidP="00F645B6">
      <w:pPr>
        <w:pStyle w:val="B3"/>
      </w:pPr>
      <w:r>
        <w:t>+</w:t>
      </w:r>
      <w:r>
        <w:tab/>
        <w:t xml:space="preserve">a description of IP endpoints at the PCF hosting the Npcf_SMPolicyControl service encoded as "pcfSmIpEndPoints" attribute; and </w:t>
      </w:r>
    </w:p>
    <w:p w14:paraId="0804DCC3" w14:textId="77777777" w:rsidR="00F645B6" w:rsidRDefault="00F645B6" w:rsidP="00F645B6">
      <w:pPr>
        <w:pStyle w:val="B2"/>
        <w:rPr>
          <w:noProof/>
        </w:rPr>
      </w:pPr>
      <w:r>
        <w:rPr>
          <w:noProof/>
        </w:rPr>
        <w:t>(ii)</w:t>
      </w:r>
      <w:r>
        <w:rPr>
          <w:noProof/>
        </w:rPr>
        <w:tab/>
        <w:t>the parameters combination for selecting the same PCF encoded within the "paraCom" attribute if the PCF registers the binding information for the indicated parameter combination for the first time.</w:t>
      </w:r>
    </w:p>
    <w:p w14:paraId="3D95D9BD" w14:textId="77777777" w:rsidR="00F645B6" w:rsidRDefault="00F645B6" w:rsidP="00F645B6">
      <w:pPr>
        <w:pStyle w:val="NO"/>
        <w:rPr>
          <w:noProof/>
        </w:rPr>
      </w:pPr>
      <w:r>
        <w:rPr>
          <w:noProof/>
        </w:rPr>
        <w:t>NOTE 1:</w:t>
      </w:r>
      <w:r>
        <w:rPr>
          <w:noProof/>
        </w:rPr>
        <w:tab/>
        <w:t>When</w:t>
      </w:r>
      <w:r>
        <w:t xml:space="preserve"> the "SamePcf" feature is supported, t</w:t>
      </w:r>
      <w:r>
        <w:rPr>
          <w:noProof/>
        </w:rPr>
        <w:t>he PCF omits the "paraCom" attribute when creates the corresponding binding information related to the subsequent PDU sessions for the same parameter combination.</w:t>
      </w:r>
    </w:p>
    <w:p w14:paraId="38CF0AA4" w14:textId="77777777" w:rsidR="00F645B6" w:rsidRDefault="00F645B6" w:rsidP="00F645B6">
      <w:pPr>
        <w:pStyle w:val="B10"/>
        <w:rPr>
          <w:noProof/>
        </w:rPr>
      </w:pPr>
      <w:r>
        <w:rPr>
          <w:noProof/>
        </w:rPr>
        <w:t>and may include:</w:t>
      </w:r>
    </w:p>
    <w:p w14:paraId="79D80D64" w14:textId="77777777" w:rsidR="00F645B6" w:rsidRDefault="00F645B6" w:rsidP="00F645B6">
      <w:pPr>
        <w:pStyle w:val="B10"/>
      </w:pPr>
      <w:r>
        <w:t>-</w:t>
      </w:r>
      <w:r>
        <w:tab/>
        <w:t>SUPI encoded as "supi" attribute;</w:t>
      </w:r>
    </w:p>
    <w:p w14:paraId="7086B108" w14:textId="77777777" w:rsidR="00F645B6" w:rsidRDefault="00F645B6" w:rsidP="00F645B6">
      <w:pPr>
        <w:pStyle w:val="B10"/>
      </w:pPr>
      <w:r>
        <w:t>-</w:t>
      </w:r>
      <w:r>
        <w:tab/>
        <w:t xml:space="preserve">GPSI encoded as "gpsi" attribute; </w:t>
      </w:r>
    </w:p>
    <w:p w14:paraId="7A427BE9" w14:textId="77777777" w:rsidR="00F645B6" w:rsidRDefault="00F645B6" w:rsidP="00F645B6">
      <w:pPr>
        <w:pStyle w:val="B10"/>
      </w:pPr>
      <w:r>
        <w:t>-</w:t>
      </w:r>
      <w:r>
        <w:tab/>
        <w:t>IPv4 address domain encoded as "ipDomain" attribute; and</w:t>
      </w:r>
    </w:p>
    <w:p w14:paraId="63988B29" w14:textId="77777777" w:rsidR="00F645B6" w:rsidRDefault="00F645B6" w:rsidP="00F645B6">
      <w:pPr>
        <w:pStyle w:val="B10"/>
        <w:rPr>
          <w:noProof/>
        </w:rPr>
      </w:pPr>
      <w:r>
        <w:rPr>
          <w:noProof/>
        </w:rPr>
        <w:t>-</w:t>
      </w:r>
      <w:r>
        <w:rPr>
          <w:noProof/>
        </w:rPr>
        <w:tab/>
        <w:t>framed routes</w:t>
      </w:r>
      <w:r>
        <w:t xml:space="preserve"> consisting of</w:t>
      </w:r>
      <w:r>
        <w:rPr>
          <w:noProof/>
        </w:rPr>
        <w:t>:</w:t>
      </w:r>
    </w:p>
    <w:p w14:paraId="6E1F84ED" w14:textId="77777777" w:rsidR="00F645B6" w:rsidRDefault="00F645B6" w:rsidP="00F645B6">
      <w:pPr>
        <w:pStyle w:val="B2"/>
      </w:pPr>
      <w:r>
        <w:t>(i)</w:t>
      </w:r>
      <w:r>
        <w:tab/>
        <w:t>one or more framed routes within the "ipv4FrameRouteList" attribute for IPv4; and/or</w:t>
      </w:r>
    </w:p>
    <w:p w14:paraId="4A3B5A8E" w14:textId="77777777" w:rsidR="00F645B6" w:rsidRDefault="00F645B6" w:rsidP="00F645B6">
      <w:pPr>
        <w:pStyle w:val="B2"/>
      </w:pPr>
      <w:r>
        <w:rPr>
          <w:noProof/>
        </w:rPr>
        <w:t>(ii)</w:t>
      </w:r>
      <w:r>
        <w:rPr>
          <w:noProof/>
        </w:rPr>
        <w:tab/>
      </w:r>
      <w:r>
        <w:t>one or more framed routes within the "ipv6FrameRouteList" attribute for IPv6.</w:t>
      </w:r>
    </w:p>
    <w:p w14:paraId="620DC723" w14:textId="77777777" w:rsidR="00F645B6" w:rsidRDefault="00F645B6" w:rsidP="00F645B6">
      <w:r>
        <w:t>When the "TimeSensitiveNetworking" feature or the "TimeSensitiveCommunication" feature is supported by the PCF as defined in subclause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459D637B" w14:textId="77777777" w:rsidR="00F645B6" w:rsidRDefault="00F645B6" w:rsidP="00F645B6">
      <w:pPr>
        <w:pStyle w:val="NO"/>
      </w:pPr>
      <w:r>
        <w:t>NOTE 2:</w:t>
      </w:r>
      <w:r>
        <w:tab/>
        <w:t>For the integration with time sensitive communication networks using IP type of applications, the address information of the served UE contains the UE IP address of the corresponding PDU session.</w:t>
      </w:r>
    </w:p>
    <w:p w14:paraId="41FE3063" w14:textId="77777777" w:rsidR="00F645B6" w:rsidRDefault="00F645B6" w:rsidP="00F645B6">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4F93237A" w14:textId="77777777" w:rsidR="00F645B6" w:rsidRDefault="00F645B6" w:rsidP="00F645B6">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5AC4CD2B" w14:textId="77777777" w:rsidR="00F645B6" w:rsidRDefault="00F645B6" w:rsidP="00F645B6">
      <w:pPr>
        <w:pStyle w:val="NO"/>
      </w:pPr>
      <w:r>
        <w:t>NOTE 3:</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4AFFE042" w14:textId="691BC8E1" w:rsidR="00F645B6" w:rsidRDefault="00F645B6" w:rsidP="00F645B6">
      <w:pPr>
        <w:rPr>
          <w:rFonts w:eastAsia="等线"/>
        </w:rPr>
      </w:pPr>
      <w:r>
        <w:rPr>
          <w:rFonts w:eastAsia="等线"/>
        </w:rPr>
        <w:t>Upon the reception of an HTTP POST request with: "{apiRoot}/nbsf-management/</w:t>
      </w:r>
      <w:del w:id="31" w:author="Huang Zhenning 429" w:date="2022-05-05T11:58:00Z">
        <w:r w:rsidDel="00DD025B">
          <w:rPr>
            <w:rFonts w:eastAsia="等线"/>
          </w:rPr>
          <w:delText>v1</w:delText>
        </w:r>
      </w:del>
      <w:ins w:id="32" w:author="Huang Zhenning 429" w:date="2022-05-05T11:58:00Z">
        <w:r w:rsidR="00DD025B">
          <w:rPr>
            <w:rFonts w:eastAsia="等线"/>
          </w:rPr>
          <w:t>&lt;apiVersion&gt;</w:t>
        </w:r>
      </w:ins>
      <w:r>
        <w:rPr>
          <w:rFonts w:eastAsia="等线"/>
        </w:rPr>
        <w:t xml:space="preserve">/pcfBindings" as Resource URI and "PcfBinding" data structure as request body, the BSF shall: </w:t>
      </w:r>
    </w:p>
    <w:p w14:paraId="554B248F" w14:textId="77777777" w:rsidR="00F645B6" w:rsidRDefault="00F645B6" w:rsidP="00F645B6">
      <w:pPr>
        <w:pStyle w:val="B10"/>
        <w:rPr>
          <w:rFonts w:eastAsia="宋体"/>
        </w:rPr>
      </w:pPr>
      <w:r>
        <w:t>-</w:t>
      </w:r>
      <w:r>
        <w:tab/>
        <w:t>create new binding information;</w:t>
      </w:r>
    </w:p>
    <w:p w14:paraId="3EC660F5" w14:textId="77777777" w:rsidR="00F645B6" w:rsidRDefault="00F645B6" w:rsidP="00F645B6">
      <w:pPr>
        <w:pStyle w:val="B10"/>
      </w:pPr>
      <w:r>
        <w:t>-</w:t>
      </w:r>
      <w:r>
        <w:tab/>
        <w:t>assign a bindingId; and</w:t>
      </w:r>
    </w:p>
    <w:p w14:paraId="5B827D21" w14:textId="77777777" w:rsidR="00F645B6" w:rsidRDefault="00F645B6" w:rsidP="00F645B6">
      <w:pPr>
        <w:pStyle w:val="B10"/>
        <w:rPr>
          <w:rFonts w:eastAsia="等线"/>
        </w:rPr>
      </w:pPr>
      <w:r>
        <w:t>-</w:t>
      </w:r>
      <w:r>
        <w:tab/>
        <w:t>store the binding information.</w:t>
      </w:r>
    </w:p>
    <w:p w14:paraId="38074AEF" w14:textId="77777777" w:rsidR="00F645B6" w:rsidRDefault="00F645B6" w:rsidP="00F645B6">
      <w:pPr>
        <w:rPr>
          <w:rFonts w:eastAsia="等线"/>
        </w:rPr>
      </w:pPr>
      <w:r>
        <w:rPr>
          <w:rFonts w:eastAsia="等线"/>
        </w:rPr>
        <w:t xml:space="preserve">The PCF as NF service consumer may provide PCF Id in "pcfId" attribute and recovery timestamp in "recoveryTime" attribute. The BSF may use the "pcfId" attribute to supervise the status of the PCF as described in subclause 5.2 of </w:t>
      </w:r>
      <w:r>
        <w:rPr>
          <w:rFonts w:eastAsia="等线"/>
        </w:rPr>
        <w:lastRenderedPageBreak/>
        <w:t>3GPP TS 29.510 [12] and perform necessary clean up upon status change of the PCF later, and/or both the "pcfId" attribute and the "recoveryTime" attribute in clean up procedure as described in subclause 6.4 of 3GPP TS 23.527 [17].</w:t>
      </w:r>
    </w:p>
    <w:p w14:paraId="0AD2748A" w14:textId="77777777" w:rsidR="00F645B6" w:rsidRDefault="00F645B6" w:rsidP="00F645B6">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6CD9113" w14:textId="2BC2D29D" w:rsidR="00F645B6" w:rsidRDefault="00F645B6" w:rsidP="00F645B6">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w:t>
      </w:r>
      <w:del w:id="33" w:author="Huang Zhenning 429" w:date="2022-05-05T11:58:00Z">
        <w:r w:rsidDel="00DD025B">
          <w:rPr>
            <w:rFonts w:eastAsia="等线"/>
          </w:rPr>
          <w:delText>v1</w:delText>
        </w:r>
      </w:del>
      <w:ins w:id="34" w:author="Huang Zhenning 429" w:date="2022-05-05T11:58:00Z">
        <w:r w:rsidR="00DD025B">
          <w:rPr>
            <w:rFonts w:eastAsia="等线"/>
          </w:rPr>
          <w:t>&lt;apiVersion&gt;</w:t>
        </w:r>
      </w:ins>
      <w:r>
        <w:rPr>
          <w:rFonts w:eastAsia="等线"/>
        </w:rPr>
        <w:t>/pcfBindings/{bindingId}".</w:t>
      </w:r>
    </w:p>
    <w:p w14:paraId="57434F8E" w14:textId="77777777" w:rsidR="00F645B6" w:rsidRDefault="00F645B6" w:rsidP="00F645B6">
      <w:pPr>
        <w:rPr>
          <w:rFonts w:eastAsia="宋体"/>
        </w:rPr>
      </w:pPr>
      <w:r>
        <w:t>If errors occur when processing the HTTP POST request, the PCF shall apply error handling procedures as specified in subclause 5.7.</w:t>
      </w:r>
    </w:p>
    <w:p w14:paraId="4C4FE9A1" w14:textId="77777777" w:rsidR="00F645B6" w:rsidRDefault="00F645B6" w:rsidP="00F645B6">
      <w:r>
        <w:t>If the "SamePcf" feature defined in subclause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01CEE825" w14:textId="29B61707" w:rsidR="00A67D40" w:rsidRPr="00D96F8C" w:rsidRDefault="00A67D40" w:rsidP="00A67D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4057D1">
        <w:rPr>
          <w:rFonts w:hint="eastAsia"/>
          <w:noProof/>
          <w:color w:val="0000FF"/>
          <w:sz w:val="28"/>
          <w:szCs w:val="28"/>
          <w:lang w:eastAsia="zh-CN"/>
        </w:rPr>
        <w:t>Next</w:t>
      </w:r>
      <w:r w:rsidR="004057D1">
        <w:rPr>
          <w:noProof/>
          <w:color w:val="0000FF"/>
          <w:sz w:val="28"/>
          <w:szCs w:val="28"/>
        </w:rPr>
        <w:t xml:space="preserve"> </w:t>
      </w:r>
      <w:r w:rsidRPr="00D96F8C">
        <w:rPr>
          <w:noProof/>
          <w:color w:val="0000FF"/>
          <w:sz w:val="28"/>
          <w:szCs w:val="28"/>
        </w:rPr>
        <w:t>Change ***</w:t>
      </w:r>
    </w:p>
    <w:p w14:paraId="15610751" w14:textId="77777777" w:rsidR="00F645B6" w:rsidRDefault="00F645B6" w:rsidP="00F645B6">
      <w:pPr>
        <w:pStyle w:val="4"/>
      </w:pPr>
      <w:bookmarkStart w:id="35" w:name="_Toc97197722"/>
      <w:bookmarkStart w:id="36" w:name="_Toc94034107"/>
      <w:bookmarkStart w:id="37" w:name="_Toc90656238"/>
      <w:bookmarkStart w:id="38" w:name="_Toc85528188"/>
      <w:bookmarkStart w:id="39" w:name="_Toc83233111"/>
      <w:bookmarkStart w:id="40" w:name="_Toc89426550"/>
      <w:bookmarkStart w:id="41" w:name="_Toc94020335"/>
      <w:bookmarkStart w:id="42" w:name="_Toc97034865"/>
      <w:bookmarkStart w:id="43" w:name="_Toc97037742"/>
      <w:bookmarkStart w:id="44" w:name="_Toc100939951"/>
      <w:r>
        <w:t>4.2.2.3</w:t>
      </w:r>
      <w:r>
        <w:tab/>
        <w:t>Register a new PCF for a UE binding information</w:t>
      </w:r>
      <w:bookmarkEnd w:id="35"/>
      <w:bookmarkEnd w:id="36"/>
      <w:bookmarkEnd w:id="37"/>
      <w:bookmarkEnd w:id="38"/>
      <w:bookmarkEnd w:id="39"/>
    </w:p>
    <w:p w14:paraId="46627994" w14:textId="77777777" w:rsidR="00F645B6" w:rsidRDefault="00F645B6" w:rsidP="00F645B6">
      <w:pPr>
        <w:pStyle w:val="TH"/>
        <w:rPr>
          <w:lang w:val="fr-FR" w:eastAsia="ja-JP"/>
        </w:rPr>
      </w:pPr>
    </w:p>
    <w:p w14:paraId="4ADF03B9" w14:textId="77777777" w:rsidR="00F645B6" w:rsidRDefault="00F645B6" w:rsidP="00F645B6">
      <w:pPr>
        <w:pStyle w:val="TH"/>
        <w:rPr>
          <w:lang w:eastAsia="zh-CN"/>
        </w:rPr>
      </w:pPr>
      <w:r>
        <w:rPr>
          <w:rFonts w:eastAsia="宋体"/>
        </w:rPr>
        <w:object w:dxaOrig="9108" w:dyaOrig="2976" w14:anchorId="50CAF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8.8pt" o:ole="">
            <v:imagedata r:id="rId14" o:title=""/>
          </v:shape>
          <o:OLEObject Type="Embed" ProgID="Visio.Drawing.15" ShapeID="_x0000_i1025" DrawAspect="Content" ObjectID="_1713287541" r:id="rId15"/>
        </w:object>
      </w:r>
    </w:p>
    <w:p w14:paraId="689EABB1" w14:textId="77777777" w:rsidR="00F645B6" w:rsidRDefault="00F645B6" w:rsidP="00F645B6">
      <w:pPr>
        <w:pStyle w:val="TF"/>
      </w:pPr>
      <w:r>
        <w:t>Figure 4.2.2.3-1: NF service consumer</w:t>
      </w:r>
      <w:r>
        <w:rPr>
          <w:lang w:eastAsia="ja-JP"/>
        </w:rPr>
        <w:t xml:space="preserve"> </w:t>
      </w:r>
      <w:r>
        <w:t>registers a new PCF for a UE binding information</w:t>
      </w:r>
    </w:p>
    <w:p w14:paraId="2A2D9D30" w14:textId="38AF72B3" w:rsidR="00F645B6" w:rsidRDefault="00F645B6" w:rsidP="00F645B6">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{apiRoot}/nbsf-management/</w:t>
      </w:r>
      <w:del w:id="45" w:author="Huang Zhenning 429" w:date="2022-05-05T11:58:00Z">
        <w:r w:rsidDel="00DD025B">
          <w:rPr>
            <w:rFonts w:eastAsia="Batang"/>
          </w:rPr>
          <w:delText>v1</w:delText>
        </w:r>
      </w:del>
      <w:ins w:id="46" w:author="Huang Zhenning 429" w:date="2022-05-05T11:58:00Z">
        <w:r w:rsidR="00DD025B">
          <w:rPr>
            <w:rFonts w:eastAsia="Batang"/>
          </w:rPr>
          <w:t>&lt;apiVersion&gt;</w:t>
        </w:r>
      </w:ins>
      <w:r>
        <w:rPr>
          <w:rFonts w:eastAsia="Batang"/>
        </w:rPr>
        <w: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2F405E4" w14:textId="77777777" w:rsidR="00F645B6" w:rsidRDefault="00F645B6" w:rsidP="00F645B6">
      <w:pPr>
        <w:rPr>
          <w:rFonts w:eastAsia="等线"/>
        </w:rPr>
      </w:pPr>
      <w:r>
        <w:rPr>
          <w:rFonts w:eastAsia="等线"/>
        </w:rPr>
        <w:t>The "PcfForUeBinding" data structure included in the request message body shall include:</w:t>
      </w:r>
    </w:p>
    <w:p w14:paraId="5692D24B" w14:textId="77777777" w:rsidR="00F645B6" w:rsidRDefault="00F645B6" w:rsidP="00F645B6">
      <w:pPr>
        <w:pStyle w:val="B10"/>
        <w:rPr>
          <w:rFonts w:eastAsia="宋体"/>
        </w:rPr>
      </w:pPr>
      <w:r>
        <w:t>-</w:t>
      </w:r>
      <w:r>
        <w:tab/>
        <w:t>SUPI encoded as "supi" attribute; and</w:t>
      </w:r>
    </w:p>
    <w:p w14:paraId="599A789D" w14:textId="77777777" w:rsidR="00F645B6" w:rsidRDefault="00F645B6" w:rsidP="00F645B6">
      <w:pPr>
        <w:pStyle w:val="B10"/>
      </w:pPr>
      <w:r>
        <w:rPr>
          <w:noProof/>
        </w:rPr>
        <w:t>-</w:t>
      </w:r>
      <w:r>
        <w:rPr>
          <w:noProof/>
        </w:rPr>
        <w:tab/>
      </w:r>
      <w:r>
        <w:t>if the PCF supports the Npcf_AMPolicyAuthorization service,</w:t>
      </w:r>
      <w:r>
        <w:rPr>
          <w:noProof/>
        </w:rPr>
        <w:t xml:space="preserve"> the Npcf_AMPolicyAuthorization service </w:t>
      </w:r>
      <w:r>
        <w:t>address information consisting of:</w:t>
      </w:r>
    </w:p>
    <w:p w14:paraId="1611F20F" w14:textId="77777777" w:rsidR="00F645B6" w:rsidRDefault="00F645B6" w:rsidP="00F645B6">
      <w:pPr>
        <w:pStyle w:val="B2"/>
      </w:pPr>
      <w:r>
        <w:t>a.</w:t>
      </w:r>
      <w:r>
        <w:tab/>
        <w:t>the FQDN of the PCF encoded as "pcfForUeFqdn" attribute; and/or</w:t>
      </w:r>
    </w:p>
    <w:p w14:paraId="497FE6D1" w14:textId="77777777" w:rsidR="00F645B6" w:rsidRDefault="00F645B6" w:rsidP="00F645B6">
      <w:pPr>
        <w:pStyle w:val="B2"/>
      </w:pPr>
      <w:r>
        <w:t>b.</w:t>
      </w:r>
      <w:r>
        <w:tab/>
        <w:t xml:space="preserve">a description of IP endpoints at the PCF hosting the Npcf_AMPolicyAuthorization service encoded as "pcfForUeIpEndPoints" attribute; </w:t>
      </w:r>
    </w:p>
    <w:p w14:paraId="4AC6B0B3" w14:textId="77777777" w:rsidR="00F645B6" w:rsidRDefault="00F645B6" w:rsidP="00F645B6">
      <w:pPr>
        <w:pStyle w:val="NO"/>
        <w:rPr>
          <w:noProof/>
        </w:rPr>
      </w:pPr>
      <w:r>
        <w:rPr>
          <w:noProof/>
        </w:rPr>
        <w:lastRenderedPageBreak/>
        <w:t>NOTE:</w:t>
      </w:r>
      <w:r>
        <w:rPr>
          <w:noProof/>
        </w:rPr>
        <w:tab/>
        <w:t>In this release of the specification the PCF for a UE registering the binding information in the BSF supports the Npcf_AMPolicyAuthorization service.</w:t>
      </w:r>
    </w:p>
    <w:p w14:paraId="43759586" w14:textId="77777777" w:rsidR="00F645B6" w:rsidRDefault="00F645B6" w:rsidP="00F645B6">
      <w:pPr>
        <w:pStyle w:val="B10"/>
        <w:rPr>
          <w:noProof/>
        </w:rPr>
      </w:pPr>
      <w:r>
        <w:rPr>
          <w:noProof/>
        </w:rPr>
        <w:t>and may include:</w:t>
      </w:r>
    </w:p>
    <w:p w14:paraId="10F60EFF" w14:textId="77777777" w:rsidR="00F645B6" w:rsidRDefault="00F645B6" w:rsidP="00F645B6">
      <w:pPr>
        <w:pStyle w:val="B10"/>
      </w:pPr>
      <w:r>
        <w:t>-</w:t>
      </w:r>
      <w:r>
        <w:tab/>
        <w:t xml:space="preserve">GPSI encoded as "gpsi" attribute; </w:t>
      </w:r>
    </w:p>
    <w:p w14:paraId="4AAA13E5" w14:textId="77777777" w:rsidR="00F645B6" w:rsidRDefault="00F645B6" w:rsidP="00F645B6">
      <w:pPr>
        <w:pStyle w:val="B10"/>
        <w:rPr>
          <w:rFonts w:eastAsia="等线"/>
        </w:rPr>
      </w:pPr>
      <w:r>
        <w:rPr>
          <w:noProof/>
        </w:rPr>
        <w:t>-</w:t>
      </w:r>
      <w:r>
        <w:rPr>
          <w:noProof/>
        </w:rPr>
        <w:tab/>
      </w:r>
      <w:r>
        <w:rPr>
          <w:rFonts w:eastAsia="等线"/>
        </w:rPr>
        <w:t>PCF instance Id in "pcfId" attribute;</w:t>
      </w:r>
    </w:p>
    <w:p w14:paraId="79CA0810" w14:textId="77777777" w:rsidR="00F645B6" w:rsidRDefault="00F645B6" w:rsidP="00F645B6">
      <w:pPr>
        <w:pStyle w:val="B10"/>
        <w:rPr>
          <w:rFonts w:eastAsia="等线"/>
        </w:rPr>
      </w:pPr>
      <w:r>
        <w:rPr>
          <w:noProof/>
        </w:rPr>
        <w:t>-</w:t>
      </w:r>
      <w:r>
        <w:rPr>
          <w:rFonts w:eastAsia="等线"/>
        </w:rPr>
        <w:tab/>
        <w:t>the PCF Set identifier in the "pcfSetId" attribute; and</w:t>
      </w:r>
    </w:p>
    <w:p w14:paraId="56A43FC7" w14:textId="77777777" w:rsidR="00F645B6" w:rsidRDefault="00F645B6" w:rsidP="00F645B6">
      <w:pPr>
        <w:pStyle w:val="B10"/>
        <w:rPr>
          <w:rFonts w:eastAsia="等线"/>
        </w:rPr>
      </w:pPr>
      <w:r>
        <w:rPr>
          <w:noProof/>
        </w:rPr>
        <w:t>-</w:t>
      </w:r>
      <w:r>
        <w:rPr>
          <w:rFonts w:eastAsia="等线"/>
        </w:rPr>
        <w:tab/>
        <w:t>the binding level in the "bindLevel" attribute.</w:t>
      </w:r>
    </w:p>
    <w:p w14:paraId="762F99C5" w14:textId="7285DA44" w:rsidR="00F645B6" w:rsidRDefault="00F645B6" w:rsidP="00F645B6">
      <w:pPr>
        <w:rPr>
          <w:rFonts w:eastAsia="等线"/>
        </w:rPr>
      </w:pPr>
      <w:r>
        <w:rPr>
          <w:rFonts w:eastAsia="等线"/>
        </w:rPr>
        <w:t>Upon the reception of an HTTP POST request with: "{apiRoot}/nbsf-management/</w:t>
      </w:r>
      <w:del w:id="47" w:author="Huang Zhenning 429" w:date="2022-05-05T11:58:00Z">
        <w:r w:rsidDel="00DD025B">
          <w:rPr>
            <w:rFonts w:eastAsia="等线"/>
          </w:rPr>
          <w:delText>v1</w:delText>
        </w:r>
      </w:del>
      <w:ins w:id="48" w:author="Huang Zhenning 429" w:date="2022-05-05T11:58:00Z">
        <w:r w:rsidR="00DD025B">
          <w:rPr>
            <w:rFonts w:eastAsia="等线"/>
          </w:rPr>
          <w:t>&lt;apiVersion&gt;</w:t>
        </w:r>
      </w:ins>
      <w:r>
        <w:rPr>
          <w:rFonts w:eastAsia="等线"/>
        </w:rPr>
        <w:t xml:space="preserve">/pcf-ue-bindings" as Resource URI and "PcfForUeBinding" data structure as request body, the BSF shall: </w:t>
      </w:r>
    </w:p>
    <w:p w14:paraId="1B2B0AA9" w14:textId="77777777" w:rsidR="00F645B6" w:rsidRDefault="00F645B6" w:rsidP="00F645B6">
      <w:pPr>
        <w:pStyle w:val="B10"/>
        <w:rPr>
          <w:rFonts w:eastAsia="宋体"/>
        </w:rPr>
      </w:pPr>
      <w:r>
        <w:t>-</w:t>
      </w:r>
      <w:r>
        <w:tab/>
        <w:t>create new binding information;</w:t>
      </w:r>
    </w:p>
    <w:p w14:paraId="5D44C50B" w14:textId="77777777" w:rsidR="00F645B6" w:rsidRDefault="00F645B6" w:rsidP="00F645B6">
      <w:pPr>
        <w:pStyle w:val="B10"/>
      </w:pPr>
      <w:r>
        <w:t>-</w:t>
      </w:r>
      <w:r>
        <w:tab/>
        <w:t>assign a bindingId; and</w:t>
      </w:r>
    </w:p>
    <w:p w14:paraId="3248140F" w14:textId="77777777" w:rsidR="00F645B6" w:rsidRDefault="00F645B6" w:rsidP="00F645B6">
      <w:pPr>
        <w:pStyle w:val="B10"/>
        <w:rPr>
          <w:rFonts w:eastAsia="等线"/>
        </w:rPr>
      </w:pPr>
      <w:r>
        <w:t>-</w:t>
      </w:r>
      <w:r>
        <w:tab/>
        <w:t>store the binding information.</w:t>
      </w:r>
    </w:p>
    <w:p w14:paraId="12364DDB" w14:textId="77777777" w:rsidR="00F645B6" w:rsidRDefault="00F645B6" w:rsidP="00F645B6">
      <w:pPr>
        <w:rPr>
          <w:rFonts w:eastAsia="等线"/>
        </w:rPr>
      </w:pPr>
      <w:r>
        <w:rPr>
          <w:rFonts w:eastAsia="等线"/>
        </w:rPr>
        <w:t>The PCF as a NF service consumer may provide information about the PCF Set and the binding level of subsequent request to the same or different PCF instances for the Npcf_AMPolicyControl service. The PCF may provide the PCF Set Id within the "pcfSetId" attribute and "bindLevel" attribute set to NF_SET, or may provide the PCF Set Id within the "pcfSetId" attribute, PCF instance Id within the "pcfId" attribute and "bindLevel" attribute set to NF_INSTANCE.</w:t>
      </w:r>
    </w:p>
    <w:p w14:paraId="48558C32" w14:textId="465EB4AF" w:rsidR="00F645B6" w:rsidRDefault="00F645B6" w:rsidP="00F645B6">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w:t>
      </w:r>
      <w:del w:id="49" w:author="Huang Zhenning 429" w:date="2022-05-05T11:58:00Z">
        <w:r w:rsidDel="00DD025B">
          <w:rPr>
            <w:rFonts w:eastAsia="等线"/>
          </w:rPr>
          <w:delText>v1</w:delText>
        </w:r>
      </w:del>
      <w:ins w:id="50" w:author="Huang Zhenning 429" w:date="2022-05-05T11:58:00Z">
        <w:r w:rsidR="00DD025B">
          <w:rPr>
            <w:rFonts w:eastAsia="等线"/>
          </w:rPr>
          <w:t>&lt;apiVersion&gt;</w:t>
        </w:r>
      </w:ins>
      <w:r>
        <w:rPr>
          <w:rFonts w:eastAsia="等线"/>
        </w:rPr>
        <w:t>/pcf-ue-bindings/{bindingId}".</w:t>
      </w:r>
    </w:p>
    <w:p w14:paraId="14F03880" w14:textId="77777777" w:rsidR="00F645B6" w:rsidRDefault="00F645B6" w:rsidP="00F645B6">
      <w:pPr>
        <w:rPr>
          <w:rFonts w:eastAsia="宋体"/>
        </w:rPr>
      </w:pPr>
      <w:r>
        <w:t>If errors occur when processing the HTTP POST request, the PCF shall apply error handling procedures as specified in subclause 5.7.</w:t>
      </w:r>
    </w:p>
    <w:p w14:paraId="5356CB47"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5C33B0A" w14:textId="77777777" w:rsidR="00F645B6" w:rsidRDefault="00F645B6" w:rsidP="00F645B6">
      <w:pPr>
        <w:pStyle w:val="4"/>
      </w:pPr>
      <w:bookmarkStart w:id="51" w:name="_Toc97197725"/>
      <w:bookmarkStart w:id="52" w:name="_Toc94034110"/>
      <w:bookmarkStart w:id="53" w:name="_Toc90656241"/>
      <w:bookmarkStart w:id="54" w:name="_Toc85528191"/>
      <w:bookmarkStart w:id="55" w:name="_Toc83233114"/>
      <w:bookmarkStart w:id="56" w:name="_Toc70541996"/>
      <w:bookmarkStart w:id="57" w:name="_Toc68169050"/>
      <w:bookmarkStart w:id="58" w:name="_Toc66233833"/>
      <w:bookmarkStart w:id="59" w:name="_Toc66233170"/>
      <w:bookmarkStart w:id="60" w:name="_Toc63194082"/>
      <w:bookmarkStart w:id="61" w:name="_Toc59018012"/>
      <w:bookmarkStart w:id="62" w:name="_Toc56634717"/>
      <w:bookmarkStart w:id="63" w:name="_Toc51763113"/>
      <w:bookmarkStart w:id="64" w:name="_Toc45134050"/>
      <w:bookmarkStart w:id="65" w:name="_Toc43388768"/>
      <w:bookmarkStart w:id="66" w:name="_Toc36103016"/>
      <w:bookmarkStart w:id="67" w:name="_Toc34251320"/>
      <w:bookmarkStart w:id="68" w:name="_Toc28012875"/>
      <w:bookmarkStart w:id="69" w:name="_Toc89426556"/>
      <w:bookmarkStart w:id="70" w:name="_Toc94020341"/>
      <w:bookmarkStart w:id="71" w:name="_Toc97034871"/>
      <w:bookmarkStart w:id="72" w:name="_Toc97037748"/>
      <w:bookmarkStart w:id="73" w:name="_Toc100939957"/>
      <w:bookmarkEnd w:id="40"/>
      <w:bookmarkEnd w:id="41"/>
      <w:bookmarkEnd w:id="42"/>
      <w:bookmarkEnd w:id="43"/>
      <w:bookmarkEnd w:id="44"/>
      <w:r>
        <w:t>4.2.3.2</w:t>
      </w:r>
      <w:r>
        <w:tab/>
        <w:t>Deregister an individual PCF for a PDU Session binding information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t xml:space="preserve"> </w:t>
      </w:r>
    </w:p>
    <w:p w14:paraId="3DBCD0DD" w14:textId="77777777" w:rsidR="00F645B6" w:rsidRDefault="00F645B6" w:rsidP="00F645B6">
      <w:pPr>
        <w:pStyle w:val="TH"/>
        <w:rPr>
          <w:rFonts w:eastAsia="等线"/>
          <w:color w:val="000000"/>
          <w:lang w:eastAsia="ja-JP"/>
        </w:rPr>
      </w:pPr>
      <w:r>
        <w:rPr>
          <w:rFonts w:eastAsia="宋体"/>
        </w:rPr>
        <w:object w:dxaOrig="8688" w:dyaOrig="2376" w14:anchorId="747C0B1D">
          <v:shape id="_x0000_i1026" type="#_x0000_t75" style="width:434.4pt;height:118.2pt" o:ole="">
            <v:imagedata r:id="rId16" o:title=""/>
          </v:shape>
          <o:OLEObject Type="Embed" ProgID="Visio.Drawing.11" ShapeID="_x0000_i1026" DrawAspect="Content" ObjectID="_1713287542" r:id="rId17"/>
        </w:object>
      </w:r>
    </w:p>
    <w:p w14:paraId="0FA58D26" w14:textId="77777777" w:rsidR="00F645B6" w:rsidRDefault="00F645B6" w:rsidP="00F645B6">
      <w:pPr>
        <w:pStyle w:val="TF"/>
        <w:rPr>
          <w:rFonts w:eastAsia="宋体"/>
        </w:rPr>
      </w:pPr>
      <w:r>
        <w:t xml:space="preserve">Figure </w:t>
      </w:r>
      <w:r>
        <w:rPr>
          <w:lang w:eastAsia="zh-CN"/>
        </w:rPr>
        <w:t>4</w:t>
      </w:r>
      <w:r>
        <w:t>.2.</w:t>
      </w:r>
      <w:r>
        <w:rPr>
          <w:lang w:eastAsia="zh-CN"/>
        </w:rPr>
        <w:t>3</w:t>
      </w:r>
      <w:r>
        <w:t>.2-1: PCF for a PDU Session Binding Information Deregistration</w:t>
      </w:r>
    </w:p>
    <w:p w14:paraId="5D249CA1" w14:textId="3C968CB9" w:rsidR="00F645B6" w:rsidRDefault="00F645B6" w:rsidP="00F645B6">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{apiRoot}/nbsf-management/</w:t>
      </w:r>
      <w:del w:id="74" w:author="Huang Zhenning 429" w:date="2022-05-05T11:58:00Z">
        <w:r w:rsidDel="00DD025B">
          <w:rPr>
            <w:rFonts w:eastAsia="Batang"/>
          </w:rPr>
          <w:delText>v1</w:delText>
        </w:r>
      </w:del>
      <w:ins w:id="75" w:author="Huang Zhenning 429" w:date="2022-05-05T11:58:00Z">
        <w:r w:rsidR="00DD025B">
          <w:rPr>
            <w:rFonts w:eastAsia="Batang"/>
          </w:rPr>
          <w:t>&lt;apiVersion&gt;</w:t>
        </w:r>
      </w:ins>
      <w:r>
        <w:rPr>
          <w:rFonts w:eastAsia="Batang"/>
        </w:rPr>
        <w:t>/pcfBindings/{bindingId}</w:t>
      </w:r>
      <w:r>
        <w:rPr>
          <w:rFonts w:eastAsia="等线"/>
        </w:rPr>
        <w:t xml:space="preserve">" as Resource URI, where "{bindingId}" is the "Individual PCF for a PDU Session Binding" resource identifier that is to be deleted, as shown in figure 4.2.3.2-1, step 1. </w:t>
      </w:r>
    </w:p>
    <w:p w14:paraId="6099C4AC" w14:textId="29E05486" w:rsidR="00F645B6" w:rsidRDefault="00F645B6" w:rsidP="00F645B6">
      <w:pPr>
        <w:rPr>
          <w:rFonts w:eastAsia="等线"/>
        </w:rPr>
      </w:pPr>
      <w:r>
        <w:rPr>
          <w:rFonts w:eastAsia="等线"/>
        </w:rPr>
        <w:t>Upon the reception of an HTTP DELETE request with: "{apiRoot}/nbsf-management/</w:t>
      </w:r>
      <w:del w:id="76" w:author="Huang Zhenning 429" w:date="2022-05-05T11:58:00Z">
        <w:r w:rsidDel="00DD025B">
          <w:rPr>
            <w:rFonts w:eastAsia="等线"/>
          </w:rPr>
          <w:delText>v1</w:delText>
        </w:r>
      </w:del>
      <w:ins w:id="77" w:author="Huang Zhenning 429" w:date="2022-05-05T11:58:00Z">
        <w:r w:rsidR="00DD025B">
          <w:rPr>
            <w:rFonts w:eastAsia="等线"/>
          </w:rPr>
          <w:t>&lt;apiVersion&gt;</w:t>
        </w:r>
      </w:ins>
      <w:r>
        <w:rPr>
          <w:rFonts w:eastAsia="等线"/>
        </w:rPr>
        <w:t xml:space="preserve">/pcfBindings/{bindingId}" as Resource URI, the BSF shall: </w:t>
      </w:r>
    </w:p>
    <w:p w14:paraId="061AE1D0" w14:textId="77777777" w:rsidR="00F645B6" w:rsidRDefault="00F645B6" w:rsidP="00F645B6">
      <w:pPr>
        <w:pStyle w:val="B10"/>
        <w:rPr>
          <w:rFonts w:eastAsia="等线"/>
        </w:rPr>
      </w:pPr>
      <w:r>
        <w:t>-</w:t>
      </w:r>
      <w:r>
        <w:tab/>
        <w:t>remove the corresponding binding information.</w:t>
      </w:r>
    </w:p>
    <w:p w14:paraId="5055AE8B" w14:textId="77777777" w:rsidR="00F645B6" w:rsidRDefault="00F645B6" w:rsidP="00F645B6">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0215FD5E" w14:textId="77777777" w:rsidR="00F645B6" w:rsidRDefault="00F645B6" w:rsidP="00F645B6">
      <w:pPr>
        <w:rPr>
          <w:rFonts w:eastAsia="等线"/>
        </w:rPr>
      </w:pPr>
      <w:r>
        <w:rPr>
          <w:rFonts w:eastAsia="等线"/>
        </w:rPr>
        <w:lastRenderedPageBreak/>
        <w:t>If errors occur when processing the HTTP DELETE request, the BSF shall send an HTTP error response as specified in subclause 5.7.</w:t>
      </w:r>
    </w:p>
    <w:p w14:paraId="20A59DB9" w14:textId="77777777" w:rsidR="00F645B6" w:rsidRDefault="00F645B6" w:rsidP="00F645B6">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0CA079E2" w14:textId="77777777" w:rsidR="00F645B6" w:rsidRDefault="00F645B6" w:rsidP="00F645B6">
      <w:pPr>
        <w:rPr>
          <w:rFonts w:eastAsia="宋体"/>
        </w:rPr>
      </w:pPr>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subclause </w:t>
      </w:r>
      <w:r>
        <w:rPr>
          <w:lang w:eastAsia="zh-CN"/>
        </w:rPr>
        <w:t xml:space="preserve">6.10.9 of </w:t>
      </w:r>
      <w:r>
        <w:rPr>
          <w:lang w:val="en-US"/>
        </w:rPr>
        <w:t>3GPP TS 29.500 [6]</w:t>
      </w:r>
      <w:r>
        <w:t>.</w:t>
      </w:r>
    </w:p>
    <w:p w14:paraId="43C14ADE"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73AA999" w14:textId="77777777" w:rsidR="00F645B6" w:rsidRDefault="00F645B6" w:rsidP="00F645B6">
      <w:pPr>
        <w:pStyle w:val="4"/>
      </w:pPr>
      <w:bookmarkStart w:id="78" w:name="_Toc97197726"/>
      <w:bookmarkStart w:id="79" w:name="_Toc94034111"/>
      <w:bookmarkStart w:id="80" w:name="_Toc90656242"/>
      <w:bookmarkStart w:id="81" w:name="_Toc85528192"/>
      <w:bookmarkStart w:id="82" w:name="_Toc83233115"/>
      <w:bookmarkStart w:id="83" w:name="_Toc89426559"/>
      <w:bookmarkStart w:id="84" w:name="_Toc94020344"/>
      <w:bookmarkStart w:id="85" w:name="_Toc97034874"/>
      <w:bookmarkStart w:id="86" w:name="_Toc97037751"/>
      <w:bookmarkStart w:id="87" w:name="_Toc100939960"/>
      <w:bookmarkEnd w:id="69"/>
      <w:bookmarkEnd w:id="70"/>
      <w:bookmarkEnd w:id="71"/>
      <w:bookmarkEnd w:id="72"/>
      <w:bookmarkEnd w:id="73"/>
      <w:r>
        <w:t>4.2.3.3</w:t>
      </w:r>
      <w:r>
        <w:tab/>
        <w:t>Deregister an individual PCF for a UE binding information</w:t>
      </w:r>
      <w:bookmarkEnd w:id="78"/>
      <w:bookmarkEnd w:id="79"/>
      <w:bookmarkEnd w:id="80"/>
      <w:bookmarkEnd w:id="81"/>
      <w:bookmarkEnd w:id="82"/>
      <w:r>
        <w:t xml:space="preserve"> </w:t>
      </w:r>
    </w:p>
    <w:p w14:paraId="40891F75" w14:textId="77777777" w:rsidR="00F645B6" w:rsidRDefault="00F645B6" w:rsidP="00F645B6">
      <w:pPr>
        <w:pStyle w:val="TH"/>
        <w:rPr>
          <w:rFonts w:eastAsia="等线"/>
          <w:color w:val="000000"/>
          <w:lang w:eastAsia="ja-JP"/>
        </w:rPr>
      </w:pPr>
      <w:r>
        <w:rPr>
          <w:rFonts w:eastAsia="宋体"/>
        </w:rPr>
        <w:object w:dxaOrig="9108" w:dyaOrig="2976" w14:anchorId="193812EC">
          <v:shape id="_x0000_i1027" type="#_x0000_t75" style="width:455.4pt;height:148.8pt" o:ole="">
            <v:imagedata r:id="rId18" o:title=""/>
          </v:shape>
          <o:OLEObject Type="Embed" ProgID="Visio.Drawing.15" ShapeID="_x0000_i1027" DrawAspect="Content" ObjectID="_1713287543" r:id="rId19"/>
        </w:object>
      </w:r>
    </w:p>
    <w:p w14:paraId="6788B347" w14:textId="77777777" w:rsidR="00F645B6" w:rsidRDefault="00F645B6" w:rsidP="00F645B6">
      <w:pPr>
        <w:pStyle w:val="TF"/>
        <w:rPr>
          <w:rFonts w:eastAsia="宋体"/>
        </w:rPr>
      </w:pPr>
      <w:r>
        <w:t xml:space="preserve">Figure </w:t>
      </w:r>
      <w:r>
        <w:rPr>
          <w:lang w:eastAsia="zh-CN"/>
        </w:rPr>
        <w:t>4.2.3.3</w:t>
      </w:r>
      <w:r>
        <w:t>-1: PCF for a UE Binding Information Deregistration</w:t>
      </w:r>
    </w:p>
    <w:p w14:paraId="02529A97" w14:textId="03F0313C" w:rsidR="00F645B6" w:rsidRDefault="00F645B6" w:rsidP="00F645B6">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{apiRoot}/nbsf-management/</w:t>
      </w:r>
      <w:del w:id="88" w:author="Huang Zhenning 429" w:date="2022-05-05T11:58:00Z">
        <w:r w:rsidDel="00DD025B">
          <w:rPr>
            <w:rFonts w:eastAsia="Batang"/>
          </w:rPr>
          <w:delText>v1</w:delText>
        </w:r>
      </w:del>
      <w:ins w:id="89" w:author="Huang Zhenning 429" w:date="2022-05-05T11:58:00Z">
        <w:r w:rsidR="00DD025B">
          <w:rPr>
            <w:rFonts w:eastAsia="Batang"/>
          </w:rPr>
          <w:t>&lt;apiVersion&gt;</w:t>
        </w:r>
      </w:ins>
      <w:r>
        <w:rPr>
          <w:rFonts w:eastAsia="Batang"/>
        </w:rPr>
        <w:t>/pcf-ue-bindings/{bindingId}</w:t>
      </w:r>
      <w:r>
        <w:rPr>
          <w:rFonts w:eastAsia="等线"/>
        </w:rPr>
        <w:t xml:space="preserve">" as Resource URI, where "{bindingId}" is the "Individual PCF for a UE Binding" resource identifier that is to be deleted, as shown in figure 4.2.3.3-1, step 1. </w:t>
      </w:r>
    </w:p>
    <w:p w14:paraId="360146A2" w14:textId="2507D4D8" w:rsidR="00F645B6" w:rsidRDefault="00F645B6" w:rsidP="00F645B6">
      <w:pPr>
        <w:rPr>
          <w:rFonts w:eastAsia="等线"/>
        </w:rPr>
      </w:pPr>
      <w:r>
        <w:rPr>
          <w:rFonts w:eastAsia="等线"/>
        </w:rPr>
        <w:t>Upon the reception of an HTTP DELETE request with: "{apiRoot}/nbsf-management/</w:t>
      </w:r>
      <w:del w:id="90" w:author="Huang Zhenning 429" w:date="2022-05-05T11:58:00Z">
        <w:r w:rsidDel="00DD025B">
          <w:rPr>
            <w:rFonts w:eastAsia="等线"/>
          </w:rPr>
          <w:delText>v1</w:delText>
        </w:r>
      </w:del>
      <w:ins w:id="91" w:author="Huang Zhenning 429" w:date="2022-05-05T11:58:00Z">
        <w:r w:rsidR="00DD025B">
          <w:rPr>
            <w:rFonts w:eastAsia="等线"/>
          </w:rPr>
          <w:t>&lt;apiVersion&gt;</w:t>
        </w:r>
      </w:ins>
      <w:r>
        <w:rPr>
          <w:rFonts w:eastAsia="等线"/>
        </w:rPr>
        <w:t xml:space="preserve">/pcf-ue-bindings/{bindingId}" as Resource URI, the BSF shall: </w:t>
      </w:r>
    </w:p>
    <w:p w14:paraId="69FF7C09" w14:textId="77777777" w:rsidR="00F645B6" w:rsidRDefault="00F645B6" w:rsidP="00F645B6">
      <w:pPr>
        <w:pStyle w:val="B10"/>
        <w:rPr>
          <w:rFonts w:eastAsia="等线"/>
        </w:rPr>
      </w:pPr>
      <w:r>
        <w:t>-</w:t>
      </w:r>
      <w:r>
        <w:tab/>
        <w:t>remove the corresponding binding information.</w:t>
      </w:r>
    </w:p>
    <w:p w14:paraId="0946452E" w14:textId="77777777" w:rsidR="00F645B6" w:rsidRDefault="00F645B6" w:rsidP="00F645B6">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67D8BC5E" w14:textId="77777777" w:rsidR="00F645B6" w:rsidRDefault="00F645B6" w:rsidP="00F645B6">
      <w:pPr>
        <w:rPr>
          <w:rFonts w:eastAsia="等线"/>
        </w:rPr>
      </w:pPr>
      <w:r>
        <w:rPr>
          <w:rFonts w:eastAsia="等线"/>
        </w:rPr>
        <w:t>If errors occur when processing the HTTP DELETE request, the BSF shall send an HTTP error response as specified in subclause 5.7.</w:t>
      </w:r>
    </w:p>
    <w:p w14:paraId="00BF4702" w14:textId="77777777" w:rsidR="00F645B6" w:rsidRDefault="00F645B6" w:rsidP="00F645B6">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4513B792" w14:textId="77777777" w:rsidR="00F645B6" w:rsidRDefault="00F645B6" w:rsidP="00F645B6">
      <w:pPr>
        <w:rPr>
          <w:rFonts w:eastAsia="宋体"/>
        </w:rPr>
      </w:pPr>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subclause </w:t>
      </w:r>
      <w:r>
        <w:rPr>
          <w:lang w:eastAsia="zh-CN"/>
        </w:rPr>
        <w:t xml:space="preserve">6.10.9 of </w:t>
      </w:r>
      <w:r>
        <w:rPr>
          <w:lang w:val="en-US"/>
        </w:rPr>
        <w:t>3GPP TS 29.500 [6]</w:t>
      </w:r>
      <w:r>
        <w:t>.</w:t>
      </w:r>
    </w:p>
    <w:p w14:paraId="69620BF3"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23E6DDD" w14:textId="77777777" w:rsidR="00F645B6" w:rsidRDefault="00F645B6" w:rsidP="00F645B6">
      <w:pPr>
        <w:pStyle w:val="4"/>
      </w:pPr>
      <w:bookmarkStart w:id="92" w:name="_Toc97197729"/>
      <w:bookmarkStart w:id="93" w:name="_Toc94034114"/>
      <w:bookmarkStart w:id="94" w:name="_Toc90656245"/>
      <w:bookmarkStart w:id="95" w:name="_Toc85528195"/>
      <w:bookmarkStart w:id="96" w:name="_Toc83233118"/>
      <w:bookmarkStart w:id="97" w:name="_Toc70541999"/>
      <w:bookmarkStart w:id="98" w:name="_Toc68169053"/>
      <w:bookmarkStart w:id="99" w:name="_Toc66233836"/>
      <w:bookmarkStart w:id="100" w:name="_Toc66233173"/>
      <w:bookmarkStart w:id="101" w:name="_Toc63194085"/>
      <w:bookmarkStart w:id="102" w:name="_Toc59018015"/>
      <w:bookmarkStart w:id="103" w:name="_Toc56634720"/>
      <w:bookmarkStart w:id="104" w:name="_Toc51763116"/>
      <w:bookmarkStart w:id="105" w:name="_Toc45134053"/>
      <w:bookmarkStart w:id="106" w:name="_Toc43388771"/>
      <w:bookmarkStart w:id="107" w:name="_Toc36103019"/>
      <w:bookmarkStart w:id="108" w:name="_Toc34251323"/>
      <w:bookmarkStart w:id="109" w:name="_Toc28012878"/>
      <w:bookmarkEnd w:id="83"/>
      <w:bookmarkEnd w:id="84"/>
      <w:bookmarkEnd w:id="85"/>
      <w:bookmarkEnd w:id="86"/>
      <w:bookmarkEnd w:id="87"/>
      <w:r>
        <w:lastRenderedPageBreak/>
        <w:t>4.2.4.2</w:t>
      </w:r>
      <w:r>
        <w:tab/>
        <w:t>Retrieve the PCF binding information for a PDU session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0099B63" w14:textId="0376FED0" w:rsidR="00F645B6" w:rsidRDefault="00F645B6" w:rsidP="00F645B6">
      <w:pPr>
        <w:pStyle w:val="TH"/>
        <w:rPr>
          <w:lang w:eastAsia="ja-JP"/>
        </w:rPr>
      </w:pPr>
      <w:r>
        <w:rPr>
          <w:noProof/>
          <w:lang w:eastAsia="ja-JP"/>
        </w:rPr>
        <w:drawing>
          <wp:inline distT="0" distB="0" distL="0" distR="0" wp14:anchorId="24CF5D63" wp14:editId="46E9693C">
            <wp:extent cx="5509260" cy="15011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09260" cy="1501140"/>
                    </a:xfrm>
                    <a:prstGeom prst="rect">
                      <a:avLst/>
                    </a:prstGeom>
                    <a:noFill/>
                    <a:ln>
                      <a:noFill/>
                    </a:ln>
                  </pic:spPr>
                </pic:pic>
              </a:graphicData>
            </a:graphic>
          </wp:inline>
        </w:drawing>
      </w:r>
    </w:p>
    <w:p w14:paraId="3B9B1894" w14:textId="77777777" w:rsidR="00F645B6" w:rsidRDefault="00F645B6" w:rsidP="00F645B6">
      <w:pPr>
        <w:pStyle w:val="TF"/>
        <w:rPr>
          <w:lang w:eastAsia="ja-JP"/>
        </w:rPr>
      </w:pPr>
      <w:r>
        <w:rPr>
          <w:lang w:eastAsia="ja-JP"/>
        </w:rPr>
        <w:t xml:space="preserve">Figure 4.2.4.2-1: NF service consumer retrieve the PCF binding information for a </w:t>
      </w:r>
      <w:r>
        <w:t>PDU session</w:t>
      </w:r>
    </w:p>
    <w:p w14:paraId="480ACA18" w14:textId="36320360" w:rsidR="00F645B6" w:rsidRDefault="00F645B6" w:rsidP="00F645B6">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{apiRoot}/nbsf-management/</w:t>
      </w:r>
      <w:del w:id="110" w:author="Huang Zhenning 429" w:date="2022-05-05T11:58:00Z">
        <w:r w:rsidDel="00DD025B">
          <w:rPr>
            <w:rFonts w:eastAsia="Batang"/>
          </w:rPr>
          <w:delText>v1</w:delText>
        </w:r>
      </w:del>
      <w:ins w:id="111" w:author="Huang Zhenning 429" w:date="2022-05-05T11:58:00Z">
        <w:r w:rsidR="00DD025B">
          <w:rPr>
            <w:rFonts w:eastAsia="Batang"/>
          </w:rPr>
          <w:t>&lt;apiVersion&gt;</w:t>
        </w:r>
      </w:ins>
      <w:r>
        <w:rPr>
          <w:rFonts w:eastAsia="Batang"/>
        </w:rPr>
        <w:t>/pcfBindings</w:t>
      </w:r>
      <w:r>
        <w:rPr>
          <w:rFonts w:eastAsia="等线"/>
        </w:rPr>
        <w:t>" as Resource URI, and "query parameters" that shall include:</w:t>
      </w:r>
    </w:p>
    <w:p w14:paraId="60F7DCE0" w14:textId="77777777" w:rsidR="00F645B6" w:rsidRDefault="00F645B6" w:rsidP="00F645B6">
      <w:pPr>
        <w:pStyle w:val="B10"/>
        <w:rPr>
          <w:rFonts w:eastAsia="等线"/>
        </w:rPr>
      </w:pPr>
      <w:r>
        <w:t>-</w:t>
      </w:r>
      <w:r>
        <w:tab/>
        <w:t xml:space="preserve">UE address; </w:t>
      </w:r>
    </w:p>
    <w:p w14:paraId="1FE15545" w14:textId="77777777" w:rsidR="00F645B6" w:rsidRDefault="00F645B6" w:rsidP="00F645B6">
      <w:pPr>
        <w:rPr>
          <w:rFonts w:eastAsia="等线"/>
          <w:noProof/>
        </w:rPr>
      </w:pPr>
      <w:r>
        <w:rPr>
          <w:rFonts w:eastAsia="等线"/>
          <w:noProof/>
        </w:rPr>
        <w:t>and may include:</w:t>
      </w:r>
    </w:p>
    <w:p w14:paraId="2290EE04" w14:textId="77777777" w:rsidR="00F645B6" w:rsidRDefault="00F645B6" w:rsidP="00F645B6">
      <w:pPr>
        <w:pStyle w:val="B10"/>
        <w:rPr>
          <w:rFonts w:eastAsia="宋体"/>
        </w:rPr>
      </w:pPr>
      <w:r>
        <w:t>-</w:t>
      </w:r>
      <w:r>
        <w:tab/>
        <w:t>SUPI or GPSI;</w:t>
      </w:r>
    </w:p>
    <w:p w14:paraId="2D07E0E7" w14:textId="77777777" w:rsidR="00F645B6" w:rsidRDefault="00F645B6" w:rsidP="00F645B6">
      <w:pPr>
        <w:pStyle w:val="B10"/>
      </w:pPr>
      <w:r>
        <w:t>-</w:t>
      </w:r>
      <w:r>
        <w:tab/>
        <w:t>DNN and optionally S-NSSAI; and</w:t>
      </w:r>
    </w:p>
    <w:p w14:paraId="224BC268" w14:textId="77777777" w:rsidR="00F645B6" w:rsidRDefault="00F645B6" w:rsidP="00F645B6">
      <w:pPr>
        <w:pStyle w:val="B10"/>
      </w:pPr>
      <w:r>
        <w:t>-</w:t>
      </w:r>
      <w:r>
        <w:tab/>
        <w:t>IPv4 address domain.</w:t>
      </w:r>
    </w:p>
    <w:p w14:paraId="4F6DC401" w14:textId="77777777" w:rsidR="00F645B6" w:rsidRDefault="00F645B6" w:rsidP="00F645B6">
      <w:pPr>
        <w:pStyle w:val="NO"/>
        <w:rPr>
          <w:lang w:eastAsia="zh-CN"/>
        </w:rPr>
      </w:pPr>
      <w:r>
        <w:rPr>
          <w:lang w:eastAsia="zh-CN"/>
        </w:rPr>
        <w:t>NOTE:</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41054B5B" w14:textId="3245C9A0" w:rsidR="00F645B6" w:rsidRDefault="00F645B6" w:rsidP="00F645B6">
      <w:pPr>
        <w:rPr>
          <w:rFonts w:eastAsia="等线"/>
        </w:rPr>
      </w:pPr>
      <w:r>
        <w:rPr>
          <w:rFonts w:eastAsia="等线"/>
        </w:rPr>
        <w:t>Upon the reception of an HTTP GET request with: "{apiRoot}/nbsf-management/</w:t>
      </w:r>
      <w:del w:id="112" w:author="Huang Zhenning 429" w:date="2022-05-05T11:58:00Z">
        <w:r w:rsidDel="00DD025B">
          <w:rPr>
            <w:rFonts w:eastAsia="等线"/>
          </w:rPr>
          <w:delText>v1</w:delText>
        </w:r>
      </w:del>
      <w:ins w:id="113" w:author="Huang Zhenning 429" w:date="2022-05-05T11:58:00Z">
        <w:r w:rsidR="00DD025B">
          <w:rPr>
            <w:rFonts w:eastAsia="等线"/>
          </w:rPr>
          <w:t>&lt;apiVersion&gt;</w:t>
        </w:r>
      </w:ins>
      <w:r>
        <w:rPr>
          <w:rFonts w:eastAsia="等线"/>
        </w:rPr>
        <w:t xml:space="preserve">/pcfBindings" as Resource URI, the BSF shall </w:t>
      </w:r>
      <w:r>
        <w:t>search the corresponding binding information. If "ipv6Prefix" is used as an UE IPv6 address in the query parameters, the BSF shall use the longest prefix match to find a matching IPv6 prefix so that the IPv6 address in the query parameters is within the address range covered by that matching IPv6 prefix. The IPv6 address in the query parameters shall be formatted as an IPv6 prefix value including the trailing prefix length "/128". If the framed routes exist in the binding information, the BSF shall use framed routes to match the UE address in the query parameters.</w:t>
      </w:r>
    </w:p>
    <w:p w14:paraId="0328B89B" w14:textId="77777777" w:rsidR="00F645B6" w:rsidRDefault="00F645B6" w:rsidP="00F645B6">
      <w:pPr>
        <w:rPr>
          <w:rFonts w:eastAsia="等线"/>
        </w:rPr>
      </w:pPr>
      <w:r>
        <w:rPr>
          <w:rFonts w:eastAsia="等线"/>
        </w:rPr>
        <w:t>If the HTTP request message from the NF service consumer is accepted</w:t>
      </w:r>
      <w: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binding information for a PDU session matching the query parameters, the BSF shall respond with</w:t>
      </w:r>
      <w:r>
        <w:t xml:space="preserve"> </w:t>
      </w:r>
      <w:r>
        <w:rPr>
          <w:rFonts w:eastAsia="等线"/>
        </w:rPr>
        <w:t>an HTTP "204 No Content".</w:t>
      </w:r>
    </w:p>
    <w:p w14:paraId="4C3EBDEB" w14:textId="77777777" w:rsidR="00F645B6" w:rsidRDefault="00F645B6" w:rsidP="00F645B6">
      <w:pPr>
        <w:pStyle w:val="NO"/>
        <w:rPr>
          <w:rFonts w:eastAsia="等线"/>
        </w:rPr>
      </w:pPr>
      <w:r>
        <w:rPr>
          <w:rFonts w:eastAsia="等线"/>
        </w:rPr>
        <w:t>NOTE 2:</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subclause </w:t>
      </w:r>
      <w:r>
        <w:t>6.2.</w:t>
      </w:r>
    </w:p>
    <w:p w14:paraId="1E08AF46" w14:textId="77777777" w:rsidR="00F645B6" w:rsidRDefault="00F645B6" w:rsidP="00F645B6">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4553B0E4"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06F9C51" w14:textId="77777777" w:rsidR="00F645B6" w:rsidRDefault="00F645B6" w:rsidP="00F645B6">
      <w:pPr>
        <w:pStyle w:val="4"/>
      </w:pPr>
      <w:bookmarkStart w:id="114" w:name="_Toc97197730"/>
      <w:bookmarkStart w:id="115" w:name="_Toc94034115"/>
      <w:bookmarkStart w:id="116" w:name="_Toc90656246"/>
      <w:r>
        <w:lastRenderedPageBreak/>
        <w:t>4.2.4.3</w:t>
      </w:r>
      <w:r>
        <w:tab/>
        <w:t>Retrieve the PCF binding information for a UE</w:t>
      </w:r>
      <w:bookmarkEnd w:id="114"/>
      <w:bookmarkEnd w:id="115"/>
      <w:bookmarkEnd w:id="116"/>
    </w:p>
    <w:p w14:paraId="14CCB675" w14:textId="77777777" w:rsidR="00F645B6" w:rsidRDefault="00F645B6" w:rsidP="00F645B6">
      <w:pPr>
        <w:pStyle w:val="TH"/>
        <w:rPr>
          <w:lang w:eastAsia="ja-JP"/>
        </w:rPr>
      </w:pPr>
      <w:r>
        <w:rPr>
          <w:rFonts w:eastAsia="宋体"/>
        </w:rPr>
        <w:object w:dxaOrig="9108" w:dyaOrig="2976" w14:anchorId="2A52AACF">
          <v:shape id="_x0000_i1028" type="#_x0000_t75" style="width:455.4pt;height:148.8pt" o:ole="">
            <v:imagedata r:id="rId21" o:title=""/>
          </v:shape>
          <o:OLEObject Type="Embed" ProgID="Visio.Drawing.15" ShapeID="_x0000_i1028" DrawAspect="Content" ObjectID="_1713287544" r:id="rId22"/>
        </w:object>
      </w:r>
    </w:p>
    <w:p w14:paraId="0C80509E" w14:textId="77777777" w:rsidR="00F645B6" w:rsidRDefault="00F645B6" w:rsidP="00F645B6">
      <w:pPr>
        <w:pStyle w:val="TF"/>
        <w:rPr>
          <w:lang w:eastAsia="ja-JP"/>
        </w:rPr>
      </w:pPr>
      <w:r>
        <w:rPr>
          <w:lang w:eastAsia="ja-JP"/>
        </w:rPr>
        <w:t>Figure 4.2.4.3-1: NF service consumer retrieve the PCF binding information for a UE</w:t>
      </w:r>
    </w:p>
    <w:p w14:paraId="31A17406" w14:textId="5FF27CFE" w:rsidR="00F645B6" w:rsidRDefault="00F645B6" w:rsidP="00F645B6">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{apiRoot}/nbsf-management/</w:t>
      </w:r>
      <w:del w:id="117" w:author="Huang Zhenning 429" w:date="2022-05-05T11:58:00Z">
        <w:r w:rsidDel="00DD025B">
          <w:rPr>
            <w:rFonts w:eastAsia="Batang"/>
          </w:rPr>
          <w:delText>v1</w:delText>
        </w:r>
      </w:del>
      <w:ins w:id="118" w:author="Huang Zhenning 429" w:date="2022-05-05T11:58:00Z">
        <w:r w:rsidR="00DD025B">
          <w:rPr>
            <w:rFonts w:eastAsia="Batang"/>
          </w:rPr>
          <w:t>&lt;apiVersion&gt;</w:t>
        </w:r>
      </w:ins>
      <w:r>
        <w:rPr>
          <w:rFonts w:eastAsia="Batang"/>
        </w:rPr>
        <w:t>/pcf-ue-bindings</w:t>
      </w:r>
      <w:r>
        <w:rPr>
          <w:rFonts w:eastAsia="等线"/>
        </w:rPr>
        <w:t>" as Resource URI, and "query parameters" that shall include:</w:t>
      </w:r>
    </w:p>
    <w:p w14:paraId="19ECCD9E" w14:textId="77777777" w:rsidR="00F645B6" w:rsidRDefault="00F645B6" w:rsidP="00F645B6">
      <w:pPr>
        <w:pStyle w:val="B10"/>
        <w:rPr>
          <w:rFonts w:eastAsia="宋体"/>
        </w:rPr>
      </w:pPr>
      <w:r>
        <w:t>-</w:t>
      </w:r>
      <w:r>
        <w:tab/>
        <w:t>SUPI and/or GPSI;</w:t>
      </w:r>
    </w:p>
    <w:p w14:paraId="2C98EC28" w14:textId="6D3825CE" w:rsidR="00F645B6" w:rsidRDefault="00F645B6" w:rsidP="00F645B6">
      <w:pPr>
        <w:rPr>
          <w:rFonts w:eastAsia="等线"/>
        </w:rPr>
      </w:pPr>
      <w:r>
        <w:rPr>
          <w:rFonts w:eastAsia="等线"/>
        </w:rPr>
        <w:t>Upon the reception of an HTTP GET request with: "{apiRoot}/nbsf-management/</w:t>
      </w:r>
      <w:del w:id="119" w:author="Huang Zhenning 429" w:date="2022-05-05T11:58:00Z">
        <w:r w:rsidDel="00DD025B">
          <w:rPr>
            <w:rFonts w:eastAsia="等线"/>
          </w:rPr>
          <w:delText>v1</w:delText>
        </w:r>
      </w:del>
      <w:ins w:id="120" w:author="Huang Zhenning 429" w:date="2022-05-05T11:58:00Z">
        <w:r w:rsidR="00DD025B">
          <w:rPr>
            <w:rFonts w:eastAsia="等线"/>
          </w:rPr>
          <w:t>&lt;apiVersion&gt;</w:t>
        </w:r>
      </w:ins>
      <w:r>
        <w:rPr>
          <w:rFonts w:eastAsia="Batang"/>
        </w:rPr>
        <w:t>/pcf-ue-bindings</w:t>
      </w:r>
      <w:r>
        <w:rPr>
          <w:rFonts w:eastAsia="等线"/>
        </w:rPr>
        <w:t xml:space="preserve">" as Resource URI, the BSF shall </w:t>
      </w:r>
      <w:r>
        <w:t>search the corresponding binding information.</w:t>
      </w:r>
    </w:p>
    <w:p w14:paraId="01A8987F" w14:textId="77777777" w:rsidR="00F645B6" w:rsidRDefault="00F645B6" w:rsidP="00F645B6">
      <w:pPr>
        <w:rPr>
          <w:rFonts w:eastAsia="等线"/>
        </w:rPr>
      </w:pPr>
      <w:r>
        <w:rPr>
          <w:rFonts w:eastAsia="等线"/>
        </w:rPr>
        <w:t>If the HTTP request message from the NF service consumer is accepted</w:t>
      </w:r>
      <w:r>
        <w:t xml:space="preserve"> </w:t>
      </w:r>
      <w:r>
        <w:rPr>
          <w:rFonts w:eastAsia="等线"/>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3BEEEB12" w14:textId="77777777" w:rsidR="00F645B6" w:rsidRDefault="00F645B6" w:rsidP="00F645B6">
      <w:pPr>
        <w:rPr>
          <w:rFonts w:eastAsia="等线"/>
        </w:rPr>
      </w:pPr>
    </w:p>
    <w:p w14:paraId="57BCEE73" w14:textId="77777777" w:rsidR="00F645B6" w:rsidRDefault="00F645B6" w:rsidP="00F645B6">
      <w:pPr>
        <w:pStyle w:val="NO"/>
        <w:rPr>
          <w:rFonts w:eastAsia="Batang"/>
        </w:rPr>
      </w:pPr>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subclause </w:t>
      </w:r>
      <w:r>
        <w:t>6.2.</w:t>
      </w:r>
    </w:p>
    <w:p w14:paraId="1A380B55"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34F02B9" w14:textId="77777777" w:rsidR="00F645B6" w:rsidRDefault="00F645B6" w:rsidP="00F645B6">
      <w:pPr>
        <w:pStyle w:val="4"/>
      </w:pPr>
      <w:bookmarkStart w:id="121" w:name="_Toc97197733"/>
      <w:bookmarkStart w:id="122" w:name="_Toc94034118"/>
      <w:bookmarkStart w:id="123" w:name="_Toc90656249"/>
      <w:bookmarkStart w:id="124" w:name="_Toc85528198"/>
      <w:bookmarkStart w:id="125" w:name="_Toc83233121"/>
      <w:bookmarkStart w:id="126" w:name="_Toc70542002"/>
      <w:bookmarkStart w:id="127" w:name="_Toc68169056"/>
      <w:bookmarkStart w:id="128" w:name="_Toc66233839"/>
      <w:bookmarkStart w:id="129" w:name="_Toc66233176"/>
      <w:bookmarkStart w:id="130" w:name="_Toc63194088"/>
      <w:bookmarkStart w:id="131" w:name="_Toc59018018"/>
      <w:bookmarkStart w:id="132" w:name="_Toc56634723"/>
      <w:bookmarkStart w:id="133" w:name="_Toc51763119"/>
      <w:bookmarkStart w:id="134" w:name="_Toc45134056"/>
      <w:bookmarkStart w:id="135" w:name="_Toc43388774"/>
      <w:bookmarkStart w:id="136" w:name="_Toc36103022"/>
      <w:bookmarkStart w:id="137" w:name="_Toc34251326"/>
      <w:bookmarkStart w:id="138" w:name="_Toc28012881"/>
      <w:r>
        <w:t>4.2.5.</w:t>
      </w:r>
      <w:r>
        <w:rPr>
          <w:lang w:eastAsia="zh-CN"/>
        </w:rPr>
        <w:t>2</w:t>
      </w:r>
      <w:r>
        <w:tab/>
        <w:t>Update an existing PCF for a PDU Session binding information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92856DD" w14:textId="0CB5E3E6" w:rsidR="00F645B6" w:rsidRDefault="00F645B6" w:rsidP="00F645B6">
      <w:pPr>
        <w:pStyle w:val="TH"/>
        <w:rPr>
          <w:lang w:eastAsia="zh-CN"/>
        </w:rPr>
      </w:pPr>
      <w:r>
        <w:rPr>
          <w:noProof/>
        </w:rPr>
        <w:drawing>
          <wp:inline distT="0" distB="0" distL="0" distR="0" wp14:anchorId="20901A55" wp14:editId="361CDF79">
            <wp:extent cx="5478780" cy="150876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78780" cy="1508760"/>
                    </a:xfrm>
                    <a:prstGeom prst="rect">
                      <a:avLst/>
                    </a:prstGeom>
                    <a:noFill/>
                    <a:ln>
                      <a:noFill/>
                    </a:ln>
                  </pic:spPr>
                </pic:pic>
              </a:graphicData>
            </a:graphic>
          </wp:inline>
        </w:drawing>
      </w:r>
    </w:p>
    <w:p w14:paraId="3B992617" w14:textId="77777777" w:rsidR="00F645B6" w:rsidRDefault="00F645B6" w:rsidP="00F645B6">
      <w:pPr>
        <w:pStyle w:val="TF"/>
      </w:pPr>
      <w:r>
        <w:t>Figure 4.2.5.2-1: NF service consumer</w:t>
      </w:r>
      <w:r>
        <w:rPr>
          <w:lang w:eastAsia="ja-JP"/>
        </w:rPr>
        <w:t xml:space="preserve"> </w:t>
      </w:r>
      <w:r>
        <w:t>update an existing PCF for a PDU Session binding information</w:t>
      </w:r>
    </w:p>
    <w:p w14:paraId="7D5716F8" w14:textId="4920082D" w:rsidR="00F645B6" w:rsidRDefault="00F645B6" w:rsidP="00F645B6">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{apiRoot}/nbsf-management/</w:t>
      </w:r>
      <w:del w:id="139" w:author="Huang Zhenning 429" w:date="2022-05-05T11:58:00Z">
        <w:r w:rsidDel="00DD025B">
          <w:rPr>
            <w:rFonts w:eastAsia="Batang"/>
          </w:rPr>
          <w:delText>v1</w:delText>
        </w:r>
      </w:del>
      <w:ins w:id="140" w:author="Huang Zhenning 429" w:date="2022-05-05T11:58:00Z">
        <w:r w:rsidR="00DD025B">
          <w:rPr>
            <w:rFonts w:eastAsia="Batang"/>
          </w:rPr>
          <w:t>&lt;apiVersion&gt;</w:t>
        </w:r>
      </w:ins>
      <w:r>
        <w:rPr>
          <w:rFonts w:eastAsia="Batang"/>
        </w:rPr>
        <w:t>/pcfBindings/{bindingId}</w:t>
      </w:r>
      <w:r>
        <w:rPr>
          <w:rFonts w:eastAsia="等线"/>
        </w:rPr>
        <w:t>" as Resource URI, where "{bindingId}" is the "Individual PCF</w:t>
      </w:r>
      <w:r>
        <w:t xml:space="preserve"> </w:t>
      </w:r>
      <w:r>
        <w:rPr>
          <w:rFonts w:eastAsia="等线"/>
        </w:rPr>
        <w:lastRenderedPageBreak/>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1192766" w14:textId="77777777" w:rsidR="00F645B6" w:rsidRDefault="00F645B6" w:rsidP="00F645B6">
      <w:pPr>
        <w:rPr>
          <w:rFonts w:eastAsia="宋体"/>
        </w:rPr>
      </w:pPr>
      <w:r>
        <w:t>T</w:t>
      </w:r>
      <w:r>
        <w:rPr>
          <w:rFonts w:eastAsia="等线"/>
        </w:rPr>
        <w:t>he "PcfBindingPatch" data structure</w:t>
      </w:r>
      <w:r>
        <w:t>:</w:t>
      </w:r>
    </w:p>
    <w:p w14:paraId="0D093EE9" w14:textId="77777777" w:rsidR="00F645B6" w:rsidRDefault="00F645B6" w:rsidP="00F645B6">
      <w:pPr>
        <w:pStyle w:val="B10"/>
      </w:pPr>
      <w:r>
        <w:rPr>
          <w:rFonts w:cs="Arial"/>
          <w:szCs w:val="18"/>
          <w:lang w:eastAsia="zh-CN"/>
        </w:rPr>
        <w:t>-</w:t>
      </w:r>
      <w:r>
        <w:rPr>
          <w:rFonts w:cs="Arial"/>
          <w:szCs w:val="18"/>
          <w:lang w:eastAsia="zh-CN"/>
        </w:rPr>
        <w:tab/>
      </w:r>
      <w:r>
        <w:t>for the IP address information of the served UE:</w:t>
      </w:r>
    </w:p>
    <w:p w14:paraId="36BF35BB" w14:textId="77777777" w:rsidR="00F645B6" w:rsidRDefault="00F645B6" w:rsidP="00F645B6">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607D0C8A" w14:textId="77777777" w:rsidR="00F645B6" w:rsidRDefault="00F645B6" w:rsidP="00F645B6">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38570085" w14:textId="77777777" w:rsidR="00F645B6" w:rsidRDefault="00F645B6" w:rsidP="00F645B6">
      <w:pPr>
        <w:pStyle w:val="B2"/>
      </w:pPr>
      <w:r>
        <w:t>c)</w:t>
      </w:r>
      <w:r>
        <w:tab/>
        <w:t>if the "MultiUeAddr" feature is supported, shall contain:</w:t>
      </w:r>
    </w:p>
    <w:p w14:paraId="7CBBC7DA" w14:textId="77777777" w:rsidR="00F645B6" w:rsidRDefault="00F645B6" w:rsidP="00F645B6">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AEEF8B8" w14:textId="77777777" w:rsidR="00F645B6" w:rsidRDefault="00F645B6" w:rsidP="00F645B6">
      <w:pPr>
        <w:pStyle w:val="B3"/>
      </w:pPr>
      <w:r>
        <w:t>2)</w:t>
      </w:r>
      <w:r>
        <w:tab/>
        <w:t>the "addIpv6Prefixes" attribute set to "null" if all additional IPv6 Address Prefixes are removed; or</w:t>
      </w:r>
    </w:p>
    <w:p w14:paraId="4CC894DE" w14:textId="77777777" w:rsidR="00F645B6" w:rsidRDefault="00F645B6" w:rsidP="00F645B6">
      <w:pPr>
        <w:pStyle w:val="B10"/>
      </w:pPr>
      <w:r>
        <w:rPr>
          <w:rFonts w:cs="Arial"/>
          <w:szCs w:val="18"/>
          <w:lang w:eastAsia="zh-CN"/>
        </w:rPr>
        <w:t>-</w:t>
      </w:r>
      <w:r>
        <w:rPr>
          <w:rFonts w:cs="Arial"/>
          <w:szCs w:val="18"/>
          <w:lang w:eastAsia="zh-CN"/>
        </w:rPr>
        <w:tab/>
      </w:r>
      <w:r>
        <w:t>for the MAC address information of the served UE:</w:t>
      </w:r>
    </w:p>
    <w:p w14:paraId="4603E350" w14:textId="77777777" w:rsidR="00F645B6" w:rsidRDefault="00F645B6" w:rsidP="00F645B6">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1E3445A9" w14:textId="77777777" w:rsidR="00F645B6" w:rsidRDefault="00F645B6" w:rsidP="00F645B6">
      <w:pPr>
        <w:pStyle w:val="B2"/>
      </w:pPr>
      <w:r>
        <w:t>b)</w:t>
      </w:r>
      <w:r>
        <w:tab/>
        <w:t>if the "MultiUeAddr" feature is supported, shall contain:</w:t>
      </w:r>
    </w:p>
    <w:p w14:paraId="566136D1" w14:textId="77777777" w:rsidR="00F645B6" w:rsidRDefault="00F645B6" w:rsidP="00F645B6">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6A80C245" w14:textId="77777777" w:rsidR="00F645B6" w:rsidRDefault="00F645B6" w:rsidP="00F645B6">
      <w:pPr>
        <w:pStyle w:val="B3"/>
      </w:pPr>
      <w:r>
        <w:t>2)</w:t>
      </w:r>
      <w:r>
        <w:tab/>
        <w:t>the "addMacAddrs" attribute set to "null" if all additional MAC addresses are removed; or</w:t>
      </w:r>
    </w:p>
    <w:p w14:paraId="68A9C2CE" w14:textId="77777777" w:rsidR="00F645B6" w:rsidRDefault="00F645B6" w:rsidP="00F645B6">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53A34EB2" w14:textId="77777777" w:rsidR="00F645B6" w:rsidRDefault="00F645B6" w:rsidP="00F645B6">
      <w:pPr>
        <w:pStyle w:val="B2"/>
      </w:pPr>
      <w:r>
        <w:t>a)</w:t>
      </w:r>
      <w:r>
        <w:tab/>
        <w:t>the PCF instance ID encoded as "pcfId" attribute;</w:t>
      </w:r>
    </w:p>
    <w:p w14:paraId="3B0EF827" w14:textId="77777777" w:rsidR="00F645B6" w:rsidRDefault="00F645B6" w:rsidP="00F645B6">
      <w:pPr>
        <w:pStyle w:val="B2"/>
      </w:pPr>
      <w:r>
        <w:t>b)</w:t>
      </w:r>
      <w:r>
        <w:tab/>
        <w:t>if the PCF supports the Npcf_PolicyAuthorization service:</w:t>
      </w:r>
    </w:p>
    <w:p w14:paraId="4852C2D0" w14:textId="77777777" w:rsidR="00F645B6" w:rsidRDefault="00F645B6" w:rsidP="00F645B6">
      <w:pPr>
        <w:pStyle w:val="B3"/>
      </w:pPr>
      <w:r>
        <w:t>1)</w:t>
      </w:r>
      <w:r>
        <w:tab/>
        <w:t>the FQDN of the PCF encoded as "pcfFqdn" attribute; and/or</w:t>
      </w:r>
    </w:p>
    <w:p w14:paraId="2A088CD1" w14:textId="77777777" w:rsidR="00F645B6" w:rsidRDefault="00F645B6" w:rsidP="00F645B6">
      <w:pPr>
        <w:pStyle w:val="B3"/>
      </w:pPr>
      <w:r>
        <w:t>2)</w:t>
      </w:r>
      <w:r>
        <w:tab/>
        <w:t>a description of IP endpoints at the PCF hosting the Npcf_PolicyAuthorization service encoded as "pcfIpEndPoints" attribute; and/or</w:t>
      </w:r>
    </w:p>
    <w:p w14:paraId="250EECF1" w14:textId="77777777" w:rsidR="00F645B6" w:rsidRDefault="00F645B6" w:rsidP="00F645B6">
      <w:pPr>
        <w:pStyle w:val="B2"/>
      </w:pPr>
      <w:r>
        <w:t>c)</w:t>
      </w:r>
      <w:r>
        <w:tab/>
        <w:t>if the PCF supports the Rx interface:</w:t>
      </w:r>
    </w:p>
    <w:p w14:paraId="48A4AA2C" w14:textId="77777777" w:rsidR="00F645B6" w:rsidRDefault="00F645B6" w:rsidP="00F645B6">
      <w:pPr>
        <w:pStyle w:val="B3"/>
      </w:pPr>
      <w:r>
        <w:t>1)</w:t>
      </w:r>
      <w:r>
        <w:tab/>
        <w:t>the Diameter host id of the PCF encoded as "pcfDiamHost"; and</w:t>
      </w:r>
    </w:p>
    <w:p w14:paraId="702144E8" w14:textId="77777777" w:rsidR="00F645B6" w:rsidRDefault="00F645B6" w:rsidP="00F645B6">
      <w:pPr>
        <w:pStyle w:val="B3"/>
      </w:pPr>
      <w:r>
        <w:t>2)</w:t>
      </w:r>
      <w:r>
        <w:tab/>
        <w:t>the Diameter realm of the PCF and "pcfDiamRealm" attributes.</w:t>
      </w:r>
    </w:p>
    <w:p w14:paraId="475D59D6" w14:textId="77777777" w:rsidR="00F645B6" w:rsidRDefault="00F645B6" w:rsidP="00F645B6">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subclause 5.7.</w:t>
      </w:r>
    </w:p>
    <w:p w14:paraId="634C53C3" w14:textId="641808DB" w:rsidR="00F645B6" w:rsidRDefault="00F645B6" w:rsidP="00F645B6">
      <w:pPr>
        <w:rPr>
          <w:rFonts w:eastAsia="等线"/>
        </w:rPr>
      </w:pPr>
      <w:r>
        <w:rPr>
          <w:rFonts w:eastAsia="等线"/>
        </w:rPr>
        <w:t>Otherwise, upon the reception of the HTTP PATCH request with: "{apiRoot}/nbsf-management/</w:t>
      </w:r>
      <w:del w:id="141" w:author="Huang Zhenning 429" w:date="2022-05-05T11:58:00Z">
        <w:r w:rsidDel="00DD025B">
          <w:rPr>
            <w:rFonts w:eastAsia="等线"/>
          </w:rPr>
          <w:delText>v1</w:delText>
        </w:r>
      </w:del>
      <w:ins w:id="142" w:author="Huang Zhenning 429" w:date="2022-05-05T11:58:00Z">
        <w:r w:rsidR="00DD025B">
          <w:rPr>
            <w:rFonts w:eastAsia="等线"/>
          </w:rPr>
          <w:t>&lt;apiVersion&gt;</w:t>
        </w:r>
      </w:ins>
      <w:r>
        <w:rPr>
          <w:rFonts w:eastAsia="等线"/>
        </w:rPr>
        <w:t>/pcfBindings/</w:t>
      </w:r>
      <w:r>
        <w:rPr>
          <w:rFonts w:eastAsia="Batang"/>
        </w:rPr>
        <w:t>{bindingId}</w:t>
      </w:r>
      <w:r>
        <w:rPr>
          <w:rFonts w:eastAsia="等线"/>
        </w:rPr>
        <w:t>" as Resource URI and the "PcfBindingPatch" data structure as request body, the BSF shall update the binding information.</w:t>
      </w:r>
    </w:p>
    <w:p w14:paraId="023644B3" w14:textId="77777777" w:rsidR="00F645B6" w:rsidRDefault="00F645B6" w:rsidP="00F645B6">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76F626DE" w14:textId="77777777" w:rsidR="00F645B6" w:rsidRDefault="00F645B6" w:rsidP="00F645B6">
      <w:pPr>
        <w:rPr>
          <w:rFonts w:eastAsia="等线"/>
        </w:rPr>
      </w:pPr>
      <w:r>
        <w:rPr>
          <w:rFonts w:eastAsia="等线"/>
        </w:rPr>
        <w:lastRenderedPageBreak/>
        <w:t>If errors occur when processing the HTTP PATCH request, the BSF shall send an HTTP error response as specified in subclause 5.7.</w:t>
      </w:r>
    </w:p>
    <w:p w14:paraId="5C3E1A6B" w14:textId="77777777" w:rsidR="00F645B6" w:rsidRDefault="00F645B6" w:rsidP="00F645B6">
      <w:pPr>
        <w:rPr>
          <w:rFonts w:eastAsia="宋体"/>
        </w:rPr>
      </w:pPr>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subclause </w:t>
      </w:r>
      <w:r>
        <w:rPr>
          <w:lang w:eastAsia="zh-CN"/>
        </w:rPr>
        <w:t xml:space="preserve">6.10.9 of </w:t>
      </w:r>
      <w:r>
        <w:rPr>
          <w:lang w:val="en-US"/>
        </w:rPr>
        <w:t>3GPP TS 29.500 [6]</w:t>
      </w:r>
      <w:r>
        <w:t>.</w:t>
      </w:r>
    </w:p>
    <w:p w14:paraId="6DB2691C"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B946B00" w14:textId="77777777" w:rsidR="00F645B6" w:rsidRDefault="00F645B6" w:rsidP="00F645B6">
      <w:pPr>
        <w:pStyle w:val="4"/>
      </w:pPr>
      <w:bookmarkStart w:id="143" w:name="_Toc97197734"/>
      <w:bookmarkStart w:id="144" w:name="_Toc94034119"/>
      <w:bookmarkStart w:id="145" w:name="_Toc90656250"/>
      <w:bookmarkStart w:id="146" w:name="_Toc85528199"/>
      <w:bookmarkStart w:id="147" w:name="_Toc83233122"/>
      <w:bookmarkStart w:id="148" w:name="_Toc72766447"/>
      <w:bookmarkStart w:id="149" w:name="_Toc72767014"/>
      <w:bookmarkStart w:id="150" w:name="_Toc73042466"/>
      <w:bookmarkStart w:id="151" w:name="_Toc81242810"/>
      <w:bookmarkStart w:id="152" w:name="_Toc89426579"/>
      <w:bookmarkStart w:id="153" w:name="_Toc94020364"/>
      <w:bookmarkStart w:id="154" w:name="_Toc97034895"/>
      <w:bookmarkStart w:id="155" w:name="_Toc97037772"/>
      <w:bookmarkStart w:id="156" w:name="_Toc100939981"/>
      <w:r>
        <w:t>4.2.5.3</w:t>
      </w:r>
      <w:r>
        <w:tab/>
        <w:t>Update an existing PCF for a UE binding information</w:t>
      </w:r>
      <w:bookmarkEnd w:id="143"/>
      <w:bookmarkEnd w:id="144"/>
      <w:bookmarkEnd w:id="145"/>
      <w:bookmarkEnd w:id="146"/>
      <w:bookmarkEnd w:id="147"/>
    </w:p>
    <w:p w14:paraId="27D990C1" w14:textId="77777777" w:rsidR="00F645B6" w:rsidRDefault="00F645B6" w:rsidP="00F645B6">
      <w:pPr>
        <w:pStyle w:val="TH"/>
        <w:rPr>
          <w:lang w:eastAsia="zh-CN"/>
        </w:rPr>
      </w:pPr>
    </w:p>
    <w:p w14:paraId="609306F7" w14:textId="77777777" w:rsidR="00F645B6" w:rsidRDefault="00F645B6" w:rsidP="00F645B6">
      <w:pPr>
        <w:pStyle w:val="TF"/>
      </w:pPr>
      <w:r>
        <w:rPr>
          <w:rFonts w:eastAsia="宋体"/>
        </w:rPr>
        <w:object w:dxaOrig="9108" w:dyaOrig="2976" w14:anchorId="623B64BC">
          <v:shape id="_x0000_i1029" type="#_x0000_t75" style="width:455.4pt;height:148.8pt" o:ole="">
            <v:imagedata r:id="rId24" o:title=""/>
          </v:shape>
          <o:OLEObject Type="Embed" ProgID="Visio.Drawing.15" ShapeID="_x0000_i1029" DrawAspect="Content" ObjectID="_1713287545" r:id="rId25"/>
        </w:object>
      </w:r>
    </w:p>
    <w:p w14:paraId="037F1D2F" w14:textId="77777777" w:rsidR="00F645B6" w:rsidRDefault="00F645B6" w:rsidP="00F645B6">
      <w:pPr>
        <w:pStyle w:val="TF"/>
      </w:pPr>
      <w:r>
        <w:t>Figure 4.2.5.3-1: NF service consumer</w:t>
      </w:r>
      <w:r>
        <w:rPr>
          <w:lang w:eastAsia="ja-JP"/>
        </w:rPr>
        <w:t xml:space="preserve"> </w:t>
      </w:r>
      <w:r>
        <w:t>update an existing PCF for a UE binding information</w:t>
      </w:r>
    </w:p>
    <w:p w14:paraId="3E8F3352" w14:textId="0FE9B593" w:rsidR="00F645B6" w:rsidRDefault="00F645B6" w:rsidP="00F645B6">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{apiRoot}/nbsf-management/</w:t>
      </w:r>
      <w:del w:id="157" w:author="Huang Zhenning 429" w:date="2022-05-05T11:58:00Z">
        <w:r w:rsidDel="00DD025B">
          <w:rPr>
            <w:rFonts w:eastAsia="Batang"/>
          </w:rPr>
          <w:delText>v1</w:delText>
        </w:r>
      </w:del>
      <w:ins w:id="158" w:author="Huang Zhenning 429" w:date="2022-05-05T11:58:00Z">
        <w:r w:rsidR="00DD025B">
          <w:rPr>
            <w:rFonts w:eastAsia="Batang"/>
          </w:rPr>
          <w:t>&lt;apiVersion&gt;</w:t>
        </w:r>
      </w:ins>
      <w:r>
        <w:rPr>
          <w:rFonts w:eastAsia="Batang"/>
        </w:rPr>
        <w: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16B0A0D1" w14:textId="77777777" w:rsidR="00F645B6" w:rsidRDefault="00F645B6" w:rsidP="00F645B6">
      <w:pPr>
        <w:rPr>
          <w:rFonts w:eastAsia="宋体"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holding the AM policy association, shall contain if a new PCF instance is selected:</w:t>
      </w:r>
    </w:p>
    <w:p w14:paraId="1116251B" w14:textId="77777777" w:rsidR="00F645B6" w:rsidRDefault="00F645B6" w:rsidP="00F645B6">
      <w:pPr>
        <w:pStyle w:val="B10"/>
      </w:pPr>
      <w:r>
        <w:t>a)</w:t>
      </w:r>
      <w:r>
        <w:tab/>
        <w:t>the PCF instance ID encoded as "pcfForUeFqdn" attribute; and</w:t>
      </w:r>
    </w:p>
    <w:p w14:paraId="199A329C" w14:textId="77777777" w:rsidR="00F645B6" w:rsidRDefault="00F645B6" w:rsidP="00F645B6">
      <w:pPr>
        <w:pStyle w:val="B10"/>
      </w:pPr>
      <w:r>
        <w:t>b)</w:t>
      </w:r>
      <w:r>
        <w:tab/>
        <w:t xml:space="preserve">if the PCF supports the Npcf_PolicyAuthorization service, </w:t>
      </w:r>
      <w:r>
        <w:rPr>
          <w:noProof/>
        </w:rPr>
        <w:t xml:space="preserve">the Npcf_AMPolicyAuthorization service </w:t>
      </w:r>
      <w:r>
        <w:t>address information consisting of:</w:t>
      </w:r>
    </w:p>
    <w:p w14:paraId="4B944E2F" w14:textId="77777777" w:rsidR="00F645B6" w:rsidRDefault="00F645B6" w:rsidP="00F645B6">
      <w:pPr>
        <w:pStyle w:val="B2"/>
      </w:pPr>
      <w:r>
        <w:t>1)</w:t>
      </w:r>
      <w:r>
        <w:tab/>
        <w:t>the FQDN of the PCF encoded as "pcfFqdn" attribute; and/or</w:t>
      </w:r>
    </w:p>
    <w:p w14:paraId="13882DCE" w14:textId="77777777" w:rsidR="00F645B6" w:rsidRDefault="00F645B6" w:rsidP="00F645B6">
      <w:pPr>
        <w:pStyle w:val="B2"/>
      </w:pPr>
      <w:r>
        <w:t>2)</w:t>
      </w:r>
      <w:r>
        <w:tab/>
        <w:t>a description of IP endpoints at the PCF hosting the Npcf_AMPolicyAuthorization service encoded as "pcfForUeIpEndPoints" attribute.</w:t>
      </w:r>
    </w:p>
    <w:p w14:paraId="6A51EB4F" w14:textId="77777777" w:rsidR="00F645B6" w:rsidRDefault="00F645B6" w:rsidP="00F645B6">
      <w:pPr>
        <w:pStyle w:val="NO"/>
        <w:rPr>
          <w:noProof/>
        </w:rPr>
      </w:pPr>
      <w:r>
        <w:rPr>
          <w:noProof/>
        </w:rPr>
        <w:t>NOTE:</w:t>
      </w:r>
      <w:r>
        <w:rPr>
          <w:noProof/>
        </w:rPr>
        <w:tab/>
        <w:t>In this release of the specification the PCF for a UE registering the binding information in the BSF supports the Npcf_AMPolicyAuthorization service.</w:t>
      </w:r>
    </w:p>
    <w:p w14:paraId="63BD2DBC" w14:textId="77777777" w:rsidR="00F645B6" w:rsidRDefault="00F645B6" w:rsidP="00F645B6">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subclause 5.7.</w:t>
      </w:r>
    </w:p>
    <w:p w14:paraId="6B905EAF" w14:textId="31E73FA7" w:rsidR="00F645B6" w:rsidRDefault="00F645B6" w:rsidP="00F645B6">
      <w:pPr>
        <w:rPr>
          <w:rFonts w:eastAsia="等线"/>
        </w:rPr>
      </w:pPr>
      <w:r>
        <w:rPr>
          <w:rFonts w:eastAsia="等线"/>
        </w:rPr>
        <w:t>Otherwise, upon the reception of the HTTP PATCH request with: "{apiRoot}/nbsf-management/</w:t>
      </w:r>
      <w:del w:id="159" w:author="Huang Zhenning 429" w:date="2022-05-05T11:58:00Z">
        <w:r w:rsidDel="00DD025B">
          <w:rPr>
            <w:rFonts w:eastAsia="等线"/>
          </w:rPr>
          <w:delText>v1</w:delText>
        </w:r>
      </w:del>
      <w:ins w:id="160" w:author="Huang Zhenning 429" w:date="2022-05-05T11:58:00Z">
        <w:r w:rsidR="00DD025B">
          <w:rPr>
            <w:rFonts w:eastAsia="等线"/>
          </w:rPr>
          <w:t>&lt;apiVersion&gt;</w:t>
        </w:r>
      </w:ins>
      <w:r>
        <w:rPr>
          <w:rFonts w:eastAsia="等线"/>
        </w:rPr>
        <w:t>/pcf-ue-bindings/</w:t>
      </w:r>
      <w:r>
        <w:rPr>
          <w:rFonts w:eastAsia="Batang"/>
        </w:rPr>
        <w:t>{bindingId}</w:t>
      </w:r>
      <w:r>
        <w:rPr>
          <w:rFonts w:eastAsia="等线"/>
        </w:rPr>
        <w:t>" as Resource URI and the "PcfForUeBindingPatch" data structure as request body, the BSF shall update the binding information.</w:t>
      </w:r>
    </w:p>
    <w:p w14:paraId="1C8D542A" w14:textId="77777777" w:rsidR="00F645B6" w:rsidRDefault="00F645B6" w:rsidP="00F645B6">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"PcfForUeBindingPatch" data structure, as </w:t>
      </w:r>
      <w:r>
        <w:rPr>
          <w:rFonts w:eastAsia="Batang"/>
        </w:rPr>
        <w:t>shown in figure 4.2.5.3-1, step 2</w:t>
      </w:r>
      <w:r>
        <w:rPr>
          <w:rFonts w:eastAsia="等线"/>
        </w:rPr>
        <w:t>.</w:t>
      </w:r>
    </w:p>
    <w:p w14:paraId="74E29B02" w14:textId="77777777" w:rsidR="00F645B6" w:rsidRDefault="00F645B6" w:rsidP="00F645B6">
      <w:pPr>
        <w:rPr>
          <w:rFonts w:eastAsia="宋体"/>
        </w:rPr>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subclause </w:t>
      </w:r>
      <w:r>
        <w:rPr>
          <w:lang w:eastAsia="zh-CN"/>
        </w:rPr>
        <w:t xml:space="preserve">6.10.9 of </w:t>
      </w:r>
      <w:r>
        <w:rPr>
          <w:lang w:val="en-US"/>
        </w:rPr>
        <w:t>3GPP TS 29.500 [6]</w:t>
      </w:r>
      <w:r>
        <w:t>.</w:t>
      </w:r>
    </w:p>
    <w:p w14:paraId="41428F5E" w14:textId="77777777" w:rsidR="00703373" w:rsidRPr="00D96F8C" w:rsidRDefault="00703373" w:rsidP="007033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C5A273A" w14:textId="77777777" w:rsidR="00F645B6" w:rsidRDefault="00F645B6" w:rsidP="00F645B6">
      <w:pPr>
        <w:pStyle w:val="4"/>
        <w:rPr>
          <w:noProof/>
        </w:rPr>
      </w:pPr>
      <w:bookmarkStart w:id="161" w:name="_Toc97197737"/>
      <w:bookmarkStart w:id="162" w:name="_Toc94034122"/>
      <w:bookmarkStart w:id="163" w:name="_Toc90656253"/>
      <w:bookmarkStart w:id="164" w:name="_Toc85528202"/>
      <w:bookmarkStart w:id="165" w:name="_Toc83233125"/>
      <w:bookmarkStart w:id="166" w:name="_Toc68166419"/>
      <w:bookmarkStart w:id="167" w:name="_Toc66277737"/>
      <w:bookmarkStart w:id="168" w:name="_Toc56672179"/>
      <w:bookmarkStart w:id="169" w:name="_Toc51761249"/>
      <w:bookmarkStart w:id="170" w:name="_Toc50023759"/>
      <w:bookmarkStart w:id="171" w:name="_Toc49935413"/>
      <w:bookmarkStart w:id="172" w:name="_Toc45132946"/>
      <w:bookmarkStart w:id="173" w:name="_Toc43298169"/>
      <w:bookmarkStart w:id="174" w:name="_Toc39063111"/>
      <w:bookmarkStart w:id="175" w:name="_Toc36037677"/>
      <w:bookmarkStart w:id="176" w:name="_Toc34210652"/>
      <w:bookmarkStart w:id="177" w:name="_Toc28011536"/>
      <w:bookmarkEnd w:id="148"/>
      <w:bookmarkEnd w:id="149"/>
      <w:bookmarkEnd w:id="150"/>
      <w:bookmarkEnd w:id="151"/>
      <w:bookmarkEnd w:id="152"/>
      <w:bookmarkEnd w:id="153"/>
      <w:bookmarkEnd w:id="154"/>
      <w:bookmarkEnd w:id="155"/>
      <w:bookmarkEnd w:id="156"/>
      <w:r>
        <w:rPr>
          <w:noProof/>
        </w:rPr>
        <w:t>4.2.6.2</w:t>
      </w:r>
      <w:r>
        <w:rPr>
          <w:noProof/>
        </w:rPr>
        <w:tab/>
        <w:t>Creating a new subscription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99FCE90" w14:textId="77777777" w:rsidR="00F645B6" w:rsidRDefault="00F645B6" w:rsidP="00F645B6">
      <w:pPr>
        <w:rPr>
          <w:noProof/>
        </w:rPr>
      </w:pPr>
      <w:r>
        <w:rPr>
          <w:noProof/>
        </w:rPr>
        <w:t>Figure 4.2.6.2-1 illustrates the creation of a subscription.</w:t>
      </w:r>
    </w:p>
    <w:p w14:paraId="72C432C4" w14:textId="77777777" w:rsidR="00F645B6" w:rsidRDefault="00F645B6" w:rsidP="00F645B6">
      <w:pPr>
        <w:pStyle w:val="TH"/>
        <w:rPr>
          <w:noProof/>
        </w:rPr>
      </w:pPr>
      <w:r>
        <w:rPr>
          <w:rFonts w:eastAsia="宋体"/>
          <w:noProof/>
        </w:rPr>
        <w:object w:dxaOrig="9540" w:dyaOrig="3156" w14:anchorId="218EBFA0">
          <v:shape id="_x0000_i1030" type="#_x0000_t75" style="width:478.2pt;height:157.2pt" o:ole="">
            <v:imagedata r:id="rId26" o:title=""/>
          </v:shape>
          <o:OLEObject Type="Embed" ProgID="Visio.Drawing.11" ShapeID="_x0000_i1030" DrawAspect="Content" ObjectID="_1713287546" r:id="rId27"/>
        </w:object>
      </w:r>
    </w:p>
    <w:p w14:paraId="6BDC7BD7" w14:textId="77777777" w:rsidR="00F645B6" w:rsidRDefault="00F645B6" w:rsidP="00F645B6">
      <w:pPr>
        <w:pStyle w:val="TF"/>
        <w:rPr>
          <w:noProof/>
        </w:rPr>
      </w:pPr>
      <w:r>
        <w:rPr>
          <w:noProof/>
        </w:rPr>
        <w:t>Figure 4.2.6.2-1: Creation of a subscription</w:t>
      </w:r>
    </w:p>
    <w:p w14:paraId="0487E404" w14:textId="003BE3A5" w:rsidR="00F645B6" w:rsidRDefault="00F645B6" w:rsidP="00F645B6">
      <w:pPr>
        <w:rPr>
          <w:noProof/>
        </w:rPr>
      </w:pPr>
      <w:r>
        <w:rPr>
          <w:noProof/>
        </w:rPr>
        <w:t>To subscribe to event notifications, the NF service consumer shall send an HTTP POST request with: "{apiRoot}</w:t>
      </w:r>
      <w:r>
        <w:rPr>
          <w:rFonts w:eastAsia="Batang"/>
        </w:rPr>
        <w:t>/nbsf-management/</w:t>
      </w:r>
      <w:del w:id="178" w:author="Huang Zhenning 429" w:date="2022-05-05T11:58:00Z">
        <w:r w:rsidDel="00DD025B">
          <w:rPr>
            <w:noProof/>
          </w:rPr>
          <w:delText>v1</w:delText>
        </w:r>
      </w:del>
      <w:ins w:id="179" w:author="Huang Zhenning 429" w:date="2022-05-05T11:58:00Z">
        <w:r w:rsidR="00DD025B">
          <w:rPr>
            <w:noProof/>
          </w:rPr>
          <w:t>&lt;apiVersion&gt;</w:t>
        </w:r>
      </w:ins>
      <w:r>
        <w:rPr>
          <w:noProof/>
        </w:rPr>
        <w:t xml:space="preserve">/subscriptions" as Resource URI and the </w:t>
      </w:r>
      <w:r>
        <w:t>BsfSubscription</w:t>
      </w:r>
      <w:r>
        <w:rPr>
          <w:noProof/>
        </w:rPr>
        <w:t xml:space="preserve"> data structure as request body that shall include:</w:t>
      </w:r>
    </w:p>
    <w:p w14:paraId="6C431922" w14:textId="77777777" w:rsidR="00F645B6" w:rsidRDefault="00F645B6" w:rsidP="00F645B6">
      <w:pPr>
        <w:pStyle w:val="B10"/>
        <w:rPr>
          <w:noProof/>
        </w:rPr>
      </w:pPr>
      <w:r>
        <w:rPr>
          <w:noProof/>
          <w:lang w:eastAsia="zh-CN"/>
        </w:rPr>
        <w:t>-</w:t>
      </w:r>
      <w:r>
        <w:rPr>
          <w:noProof/>
          <w:lang w:eastAsia="zh-CN"/>
        </w:rPr>
        <w:tab/>
      </w:r>
      <w:r>
        <w:rPr>
          <w:noProof/>
        </w:rPr>
        <w:t>an URI where to receive the requested notifications within the "notifUri" attribute;</w:t>
      </w:r>
    </w:p>
    <w:p w14:paraId="65282995" w14:textId="77777777" w:rsidR="00F645B6" w:rsidRDefault="00F645B6" w:rsidP="00F645B6">
      <w:pPr>
        <w:pStyle w:val="B10"/>
        <w:rPr>
          <w:noProof/>
        </w:rPr>
      </w:pPr>
      <w:r>
        <w:rPr>
          <w:noProof/>
        </w:rPr>
        <w:t>-</w:t>
      </w:r>
      <w:r>
        <w:rPr>
          <w:noProof/>
        </w:rPr>
        <w:tab/>
        <w:t>a Notification Correlation Identifier provided by the NF service consumer for the requested notifications within the "</w:t>
      </w:r>
      <w:r>
        <w:rPr>
          <w:lang w:eastAsia="zh-CN"/>
        </w:rPr>
        <w:t>notifCorreId</w:t>
      </w:r>
      <w:r>
        <w:rPr>
          <w:noProof/>
        </w:rPr>
        <w:t>" attribute;</w:t>
      </w:r>
    </w:p>
    <w:p w14:paraId="50D01943" w14:textId="77777777" w:rsidR="00F645B6" w:rsidRDefault="00F645B6" w:rsidP="00F645B6">
      <w:pPr>
        <w:pStyle w:val="B10"/>
        <w:rPr>
          <w:noProof/>
        </w:rPr>
      </w:pPr>
      <w:r>
        <w:rPr>
          <w:noProof/>
        </w:rPr>
        <w:t>-</w:t>
      </w:r>
      <w:r>
        <w:rPr>
          <w:noProof/>
        </w:rPr>
        <w:tab/>
        <w:t>identification of the events to subscribe as "events" attribute;</w:t>
      </w:r>
    </w:p>
    <w:p w14:paraId="5A65FAE7" w14:textId="77777777" w:rsidR="00F645B6" w:rsidRDefault="00F645B6" w:rsidP="00F645B6">
      <w:pPr>
        <w:pStyle w:val="B10"/>
        <w:rPr>
          <w:noProof/>
        </w:rPr>
      </w:pPr>
      <w:r>
        <w:rPr>
          <w:noProof/>
        </w:rPr>
        <w:t>-</w:t>
      </w:r>
      <w:r>
        <w:rPr>
          <w:noProof/>
        </w:rPr>
        <w:tab/>
        <w:t>the SUPI within the "supi" attribute;</w:t>
      </w:r>
    </w:p>
    <w:p w14:paraId="15574869" w14:textId="77777777" w:rsidR="00F645B6" w:rsidRDefault="00F645B6" w:rsidP="00F645B6">
      <w:pPr>
        <w:pStyle w:val="B10"/>
        <w:rPr>
          <w:noProof/>
        </w:rPr>
      </w:pPr>
      <w:r>
        <w:rPr>
          <w:noProof/>
        </w:rPr>
        <w:t>-</w:t>
      </w:r>
      <w:r>
        <w:rPr>
          <w:noProof/>
        </w:rPr>
        <w:tab/>
        <w:t xml:space="preserve">if the NF service consumer subscribes to event notifications </w:t>
      </w:r>
      <w:r>
        <w:rPr>
          <w:lang w:eastAsia="zh-CN"/>
        </w:rPr>
        <w:t>of newly registered and deregistered PCF for a PDU session</w:t>
      </w:r>
      <w:r>
        <w:rPr>
          <w:rFonts w:eastAsia="Times New Roman"/>
        </w:rPr>
        <w:t>,</w:t>
      </w:r>
      <w:r>
        <w:rPr>
          <w:noProof/>
        </w:rPr>
        <w:t xml:space="preserve"> the "typeOfSubs"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the list of DNN and S-NSSAI pairs to which the subscription applies within the </w:t>
      </w:r>
      <w:r>
        <w:rPr>
          <w:noProof/>
          <w:lang w:eastAsia="zh-CN"/>
        </w:rPr>
        <w:t xml:space="preserve">"snssaiDnnPairs" attribute, which includes </w:t>
      </w:r>
      <w:r>
        <w:rPr>
          <w:noProof/>
        </w:rPr>
        <w:t>the D</w:t>
      </w:r>
      <w:r>
        <w:rPr>
          <w:noProof/>
          <w:lang w:eastAsia="zh-CN"/>
        </w:rPr>
        <w:t>NN within the "dnn" attribute and the S-NSSAI within the "snssai" attribute.</w:t>
      </w:r>
    </w:p>
    <w:p w14:paraId="5081AB7A" w14:textId="77777777" w:rsidR="00F645B6" w:rsidRDefault="00F645B6" w:rsidP="00F645B6">
      <w:pPr>
        <w:rPr>
          <w:noProof/>
        </w:rPr>
      </w:pPr>
      <w:r>
        <w:rPr>
          <w:noProof/>
        </w:rPr>
        <w:t xml:space="preserve">The </w:t>
      </w:r>
      <w:r>
        <w:t>BsfSubscription</w:t>
      </w:r>
      <w:r>
        <w:rPr>
          <w:noProof/>
        </w:rPr>
        <w:t xml:space="preserve"> data structure as request body may also include:</w:t>
      </w:r>
    </w:p>
    <w:p w14:paraId="199C3E2A" w14:textId="77777777" w:rsidR="00F645B6" w:rsidRDefault="00F645B6" w:rsidP="00F645B6">
      <w:pPr>
        <w:pStyle w:val="B10"/>
        <w:rPr>
          <w:noProof/>
        </w:rPr>
      </w:pPr>
      <w:r>
        <w:rPr>
          <w:noProof/>
          <w:lang w:eastAsia="zh-CN"/>
        </w:rPr>
        <w:t>-</w:t>
      </w:r>
      <w:r>
        <w:rPr>
          <w:noProof/>
          <w:lang w:eastAsia="zh-CN"/>
        </w:rPr>
        <w:tab/>
      </w:r>
      <w:r>
        <w:rPr>
          <w:noProof/>
        </w:rPr>
        <w:t>the GPSI within the "gpsi" attribute.</w:t>
      </w:r>
    </w:p>
    <w:p w14:paraId="1A0998BE" w14:textId="77777777" w:rsidR="00F645B6" w:rsidRDefault="00F645B6" w:rsidP="00F645B6">
      <w:r>
        <w:t>If the BSF cannot successfully fulfil the received HTTP POST request due to an internal BSF error or an error in the HTTP POST request, the PCF shall send an HTTP error response as specified in subclause 5.7.</w:t>
      </w:r>
    </w:p>
    <w:p w14:paraId="7D356F6F" w14:textId="47323D8C" w:rsidR="00F645B6" w:rsidRDefault="00F645B6" w:rsidP="00F645B6">
      <w:r>
        <w:rPr>
          <w:noProof/>
        </w:rPr>
        <w:t>Upon successful reception of the HTTP POST request with "{apiRoot}/nbsf-management/</w:t>
      </w:r>
      <w:del w:id="180" w:author="Huang Zhenning 429" w:date="2022-05-05T11:58:00Z">
        <w:r w:rsidDel="00DD025B">
          <w:rPr>
            <w:noProof/>
          </w:rPr>
          <w:delText>v1</w:delText>
        </w:r>
      </w:del>
      <w:ins w:id="181" w:author="Huang Zhenning 429" w:date="2022-05-05T11:58:00Z">
        <w:r w:rsidR="00DD025B">
          <w:rPr>
            <w:noProof/>
          </w:rPr>
          <w:t>&lt;apiVersion&gt;</w:t>
        </w:r>
      </w:ins>
      <w:r>
        <w:rPr>
          <w:noProof/>
        </w:rPr>
        <w:t xml:space="preserve">/subscriptions" as request URI and </w:t>
      </w:r>
      <w:r>
        <w:rPr>
          <w:rFonts w:ascii="Calibri" w:hAnsi="Calibri"/>
        </w:rPr>
        <w:t>"</w:t>
      </w:r>
      <w:r>
        <w:rPr>
          <w:noProof/>
        </w:rPr>
        <w:t>BsfSubscription</w:t>
      </w:r>
      <w:r>
        <w:rPr>
          <w:rFonts w:ascii="Calibri" w:hAnsi="Calibri"/>
        </w:rPr>
        <w:t>"</w:t>
      </w:r>
      <w:r>
        <w:rPr>
          <w:noProof/>
        </w:rPr>
        <w:t xml:space="preserve"> data structure as request body, the BSF shall create a new "Individual Binding Subscription" resource, store the subscription and send a HTTP "201 Created" response </w:t>
      </w:r>
      <w:r>
        <w:t>as shown in figure 4.2.6.2-1, step 2. The BSF shall include in the "201 Created" response:</w:t>
      </w:r>
    </w:p>
    <w:p w14:paraId="0601014B" w14:textId="77777777" w:rsidR="00F645B6" w:rsidRDefault="00F645B6" w:rsidP="00F645B6">
      <w:pPr>
        <w:pStyle w:val="B10"/>
      </w:pPr>
      <w:r>
        <w:t>-</w:t>
      </w:r>
      <w:r>
        <w:tab/>
        <w:t>a Location header field; and</w:t>
      </w:r>
    </w:p>
    <w:p w14:paraId="6F9B5968" w14:textId="77777777" w:rsidR="00F645B6" w:rsidRDefault="00F645B6" w:rsidP="00F645B6">
      <w:pPr>
        <w:pStyle w:val="B10"/>
      </w:pPr>
      <w:r>
        <w:t>-</w:t>
      </w:r>
      <w:r>
        <w:tab/>
        <w:t xml:space="preserve">a </w:t>
      </w:r>
      <w:r>
        <w:rPr>
          <w:rFonts w:ascii="Calibri" w:hAnsi="Calibri"/>
        </w:rPr>
        <w:t>"</w:t>
      </w:r>
      <w:r>
        <w:t>BsfSubscriptionResp</w:t>
      </w:r>
      <w:r>
        <w:rPr>
          <w:rFonts w:ascii="Calibri" w:hAnsi="Calibri"/>
        </w:rPr>
        <w:t>"</w:t>
      </w:r>
      <w:r>
        <w:t xml:space="preserve"> data type in the payload body.</w:t>
      </w:r>
    </w:p>
    <w:p w14:paraId="35C1EFB4" w14:textId="7B612163" w:rsidR="00F645B6" w:rsidRDefault="00F645B6" w:rsidP="00F645B6">
      <w:pPr>
        <w:rPr>
          <w:noProof/>
        </w:rPr>
      </w:pPr>
      <w:r>
        <w:t>The Location header field shall contain the URI of the created individual application session context resource i.e., "{apiRoot}/</w:t>
      </w:r>
      <w:r>
        <w:rPr>
          <w:noProof/>
        </w:rPr>
        <w:t>nbsf-management/</w:t>
      </w:r>
      <w:del w:id="182" w:author="Huang Zhenning 429" w:date="2022-05-05T11:58:00Z">
        <w:r w:rsidDel="00DD025B">
          <w:rPr>
            <w:noProof/>
          </w:rPr>
          <w:delText>v1</w:delText>
        </w:r>
      </w:del>
      <w:ins w:id="183" w:author="Huang Zhenning 429" w:date="2022-05-05T11:58:00Z">
        <w:r w:rsidR="00DD025B">
          <w:rPr>
            <w:noProof/>
          </w:rPr>
          <w:t>&lt;apiVersion&gt;</w:t>
        </w:r>
      </w:ins>
      <w:r>
        <w:rPr>
          <w:noProof/>
        </w:rPr>
        <w:t>/subscriptions/</w:t>
      </w:r>
      <w:r>
        <w:t>{subsId}".</w:t>
      </w:r>
    </w:p>
    <w:p w14:paraId="6C15AF38" w14:textId="77777777" w:rsidR="00F645B6" w:rsidRDefault="00F645B6" w:rsidP="00F645B6">
      <w:r>
        <w:lastRenderedPageBreak/>
        <w:t xml:space="preserve">The </w:t>
      </w:r>
      <w:r>
        <w:rPr>
          <w:rFonts w:ascii="Calibri" w:hAnsi="Calibri"/>
        </w:rPr>
        <w:t>"Bsf</w:t>
      </w:r>
      <w:r>
        <w:t>SubscriptionResp</w:t>
      </w:r>
      <w:r>
        <w:rPr>
          <w:rFonts w:ascii="Calibri" w:hAnsi="Calibri"/>
        </w:rPr>
        <w:t>"</w:t>
      </w:r>
      <w:r>
        <w:t xml:space="preserve"> data type shall contain:</w:t>
      </w:r>
    </w:p>
    <w:p w14:paraId="16EFE797" w14:textId="77777777" w:rsidR="00F645B6" w:rsidRDefault="00F645B6" w:rsidP="00F645B6">
      <w:pPr>
        <w:pStyle w:val="B10"/>
      </w:pPr>
      <w:r>
        <w:t>-</w:t>
      </w:r>
      <w:r>
        <w:tab/>
        <w:t xml:space="preserve">the representation of the created </w:t>
      </w:r>
      <w:r>
        <w:rPr>
          <w:noProof/>
        </w:rPr>
        <w:t>"Individual Binding Subscription" resource within the "BsfSubscription" data type</w:t>
      </w:r>
      <w:r>
        <w:t>; and</w:t>
      </w:r>
    </w:p>
    <w:p w14:paraId="0C94433B" w14:textId="77777777" w:rsidR="00F645B6" w:rsidRDefault="00F645B6" w:rsidP="00F645B6">
      <w:pPr>
        <w:pStyle w:val="B10"/>
        <w:rPr>
          <w:noProof/>
        </w:rPr>
      </w:pPr>
      <w:r>
        <w:t>-</w:t>
      </w:r>
      <w:r>
        <w:tab/>
        <w:t xml:space="preserve">when the BSF already has available the requested information at the time of the event subscription request, the related notification information within the </w:t>
      </w:r>
      <w:r>
        <w:rPr>
          <w:noProof/>
        </w:rPr>
        <w:t>"BsfNotification" data type as specified in subclause</w:t>
      </w:r>
      <w:r>
        <w:t> 4.2.8.2.</w:t>
      </w:r>
    </w:p>
    <w:p w14:paraId="2EE3EAD4" w14:textId="77777777" w:rsidR="00F645B6" w:rsidRDefault="00F645B6" w:rsidP="00F645B6">
      <w:r>
        <w:rPr>
          <w:noProof/>
        </w:rPr>
        <w:t>The subscription to any event lasts till the NF service consumer terminates it as described in subsclause 4.2.7.2. For every subscribed event, the continuous reporting notification method shall apply.</w:t>
      </w:r>
    </w:p>
    <w:p w14:paraId="483353EB"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8CEB658" w14:textId="77777777" w:rsidR="00F645B6" w:rsidRDefault="00F645B6" w:rsidP="00F645B6">
      <w:pPr>
        <w:pStyle w:val="4"/>
        <w:rPr>
          <w:noProof/>
        </w:rPr>
      </w:pPr>
      <w:bookmarkStart w:id="184" w:name="_Toc97197738"/>
      <w:bookmarkStart w:id="185" w:name="_Toc94034123"/>
      <w:bookmarkStart w:id="186" w:name="_Toc90656254"/>
      <w:bookmarkStart w:id="187" w:name="_Toc85528203"/>
      <w:bookmarkStart w:id="188" w:name="_Toc83233126"/>
      <w:r>
        <w:rPr>
          <w:noProof/>
        </w:rPr>
        <w:t>4.2.6.3</w:t>
      </w:r>
      <w:r>
        <w:rPr>
          <w:noProof/>
        </w:rPr>
        <w:tab/>
        <w:t>Modifying an existing subscription</w:t>
      </w:r>
      <w:bookmarkEnd w:id="184"/>
      <w:bookmarkEnd w:id="185"/>
      <w:bookmarkEnd w:id="186"/>
      <w:bookmarkEnd w:id="187"/>
      <w:bookmarkEnd w:id="188"/>
    </w:p>
    <w:p w14:paraId="1D361959" w14:textId="77777777" w:rsidR="00F645B6" w:rsidRDefault="00F645B6" w:rsidP="00F645B6">
      <w:pPr>
        <w:rPr>
          <w:noProof/>
        </w:rPr>
      </w:pPr>
      <w:r>
        <w:rPr>
          <w:noProof/>
        </w:rPr>
        <w:t>Figure 4.2.6.3-1 illustrates the modification of an existing subscription.</w:t>
      </w:r>
    </w:p>
    <w:p w14:paraId="3F773AD5" w14:textId="77777777" w:rsidR="00F645B6" w:rsidRDefault="00F645B6" w:rsidP="00F645B6">
      <w:pPr>
        <w:pStyle w:val="TH"/>
        <w:rPr>
          <w:noProof/>
        </w:rPr>
      </w:pPr>
    </w:p>
    <w:p w14:paraId="5C18CC80" w14:textId="77777777" w:rsidR="00F645B6" w:rsidRDefault="00F645B6" w:rsidP="00F645B6">
      <w:pPr>
        <w:pStyle w:val="TH"/>
        <w:rPr>
          <w:noProof/>
        </w:rPr>
      </w:pPr>
      <w:r>
        <w:rPr>
          <w:rFonts w:eastAsia="宋体"/>
          <w:noProof/>
        </w:rPr>
        <w:object w:dxaOrig="9540" w:dyaOrig="3156" w14:anchorId="1C81560B">
          <v:shape id="_x0000_i1031" type="#_x0000_t75" style="width:478.2pt;height:157.2pt" o:ole="">
            <v:imagedata r:id="rId28" o:title=""/>
          </v:shape>
          <o:OLEObject Type="Embed" ProgID="Visio.Drawing.11" ShapeID="_x0000_i1031" DrawAspect="Content" ObjectID="_1713287547" r:id="rId29"/>
        </w:object>
      </w:r>
    </w:p>
    <w:p w14:paraId="3E6A4382" w14:textId="77777777" w:rsidR="00F645B6" w:rsidRDefault="00F645B6" w:rsidP="00F645B6">
      <w:pPr>
        <w:pStyle w:val="TF"/>
        <w:rPr>
          <w:noProof/>
        </w:rPr>
      </w:pPr>
      <w:r>
        <w:rPr>
          <w:noProof/>
        </w:rPr>
        <w:t>Figure 4.2.6.3-1: Modification of an existing subscription</w:t>
      </w:r>
    </w:p>
    <w:p w14:paraId="0DACB97B" w14:textId="48073C37" w:rsidR="00F645B6" w:rsidRDefault="00F645B6" w:rsidP="00F645B6">
      <w:pPr>
        <w:rPr>
          <w:noProof/>
        </w:rPr>
      </w:pPr>
      <w:r>
        <w:rPr>
          <w:noProof/>
        </w:rPr>
        <w:t>To modify an existing subscription to event notifications, the NF service consumer shall send an HTTP PUT request with: "{apiRoot}/nbsf-</w:t>
      </w:r>
      <w:r>
        <w:rPr>
          <w:rFonts w:eastAsia="Batang"/>
        </w:rPr>
        <w:t>management</w:t>
      </w:r>
      <w:r>
        <w:rPr>
          <w:noProof/>
        </w:rPr>
        <w:t>/</w:t>
      </w:r>
      <w:del w:id="189" w:author="Huang Zhenning 429" w:date="2022-05-05T11:58:00Z">
        <w:r w:rsidDel="00DD025B">
          <w:rPr>
            <w:noProof/>
          </w:rPr>
          <w:delText>v1</w:delText>
        </w:r>
      </w:del>
      <w:ins w:id="190" w:author="Huang Zhenning 429" w:date="2022-05-05T11:58:00Z">
        <w:r w:rsidR="00DD025B">
          <w:rPr>
            <w:noProof/>
          </w:rPr>
          <w:t>&lt;apiVersion&gt;</w:t>
        </w:r>
      </w:ins>
      <w:r>
        <w:rPr>
          <w:noProof/>
        </w:rPr>
        <w:t>/subscriptions/{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w:t>
      </w:r>
      <w:r>
        <w:t>BsfSubscription</w:t>
      </w:r>
      <w:r>
        <w:rPr>
          <w:noProof/>
        </w:rPr>
        <w:t xml:space="preserve"> data structure as request body as described in subclause 4.2.6.2.</w:t>
      </w:r>
    </w:p>
    <w:p w14:paraId="365462B3" w14:textId="77777777" w:rsidR="00F645B6" w:rsidRDefault="00F645B6" w:rsidP="00F645B6">
      <w:pPr>
        <w:pStyle w:val="NO"/>
        <w:rPr>
          <w:noProof/>
        </w:rPr>
      </w:pPr>
      <w:r>
        <w:rPr>
          <w:noProof/>
        </w:rPr>
        <w:t>NOTE 1:</w:t>
      </w:r>
      <w:r>
        <w:rPr>
          <w:noProof/>
        </w:rPr>
        <w:tab/>
        <w:t xml:space="preserve">The "notifUri" attribute within the </w:t>
      </w:r>
      <w:r>
        <w:t>BsfSubscription</w:t>
      </w:r>
      <w:r>
        <w:rPr>
          <w:noProof/>
        </w:rPr>
        <w:t xml:space="preserve"> data structure can be modified to request that subsequent notifications are sent to a new NF service consumer.</w:t>
      </w:r>
    </w:p>
    <w:p w14:paraId="5E5B3DA6" w14:textId="77777777" w:rsidR="00F645B6" w:rsidRDefault="00F645B6" w:rsidP="00F645B6">
      <w:pPr>
        <w:pStyle w:val="NO"/>
        <w:rPr>
          <w:noProof/>
        </w:rPr>
      </w:pPr>
      <w:r>
        <w:rPr>
          <w:noProof/>
        </w:rPr>
        <w:t>NOTE 2:</w:t>
      </w:r>
      <w:r>
        <w:rPr>
          <w:noProof/>
        </w:rPr>
        <w:tab/>
        <w:t>The "notifUri" attribute within the "BsfSubscription" data structure can be modified to request that subsequent notifications are sent to a new NF service consumer.</w:t>
      </w:r>
    </w:p>
    <w:p w14:paraId="6D58F43A" w14:textId="77777777" w:rsidR="00F645B6" w:rsidRDefault="00F645B6" w:rsidP="00F645B6">
      <w:pPr>
        <w:pStyle w:val="NO"/>
        <w:rPr>
          <w:noProof/>
        </w:rPr>
      </w:pPr>
      <w:r>
        <w:rPr>
          <w:noProof/>
        </w:rPr>
        <w:t>NOTE 3:</w:t>
      </w:r>
      <w:r>
        <w:rPr>
          <w:noProof/>
        </w:rPr>
        <w:tab/>
        <w:t>This service operation does not allow the unsubscription of all subscribed events. The unsubscription of all subscribed events is described in subclause 4.2.7.2.</w:t>
      </w:r>
    </w:p>
    <w:p w14:paraId="089E36A1" w14:textId="3C312159" w:rsidR="00F645B6" w:rsidRDefault="00F645B6" w:rsidP="00F645B6">
      <w:pPr>
        <w:rPr>
          <w:noProof/>
        </w:rPr>
      </w:pPr>
      <w:r>
        <w:rPr>
          <w:noProof/>
        </w:rPr>
        <w:t>Upon the reception of an HTTP PUT request with: "{apiRoot}/nbsf-</w:t>
      </w:r>
      <w:r>
        <w:rPr>
          <w:rFonts w:eastAsia="Batang"/>
        </w:rPr>
        <w:t>management</w:t>
      </w:r>
      <w:r>
        <w:rPr>
          <w:noProof/>
        </w:rPr>
        <w:t>/</w:t>
      </w:r>
      <w:del w:id="191" w:author="Huang Zhenning 429" w:date="2022-05-05T11:58:00Z">
        <w:r w:rsidDel="00DD025B">
          <w:rPr>
            <w:noProof/>
          </w:rPr>
          <w:delText>v1</w:delText>
        </w:r>
      </w:del>
      <w:ins w:id="192" w:author="Huang Zhenning 429" w:date="2022-05-05T11:58:00Z">
        <w:r w:rsidR="00DD025B">
          <w:rPr>
            <w:noProof/>
          </w:rPr>
          <w:t>&lt;apiVersion&gt;</w:t>
        </w:r>
      </w:ins>
      <w:r>
        <w:rPr>
          <w:noProof/>
        </w:rPr>
        <w:t>/subscriptions/{</w:t>
      </w:r>
      <w:r>
        <w:rPr>
          <w:bCs/>
          <w:noProof/>
          <w:lang w:eastAsia="zh-CN"/>
        </w:rPr>
        <w:t>subId</w:t>
      </w:r>
      <w:r>
        <w:rPr>
          <w:noProof/>
        </w:rPr>
        <w:t xml:space="preserve">}" as Resource URI and </w:t>
      </w:r>
      <w:r>
        <w:t>BsfSubscription</w:t>
      </w:r>
      <w:r>
        <w:rPr>
          <w:noProof/>
        </w:rPr>
        <w:t xml:space="preserve"> data structure as request body, if the received HTTP request is successfully processed and accepted, the BSF shall:</w:t>
      </w:r>
    </w:p>
    <w:p w14:paraId="38A28525" w14:textId="77777777" w:rsidR="00F645B6" w:rsidRDefault="00F645B6" w:rsidP="00F645B6">
      <w:pPr>
        <w:pStyle w:val="B10"/>
        <w:rPr>
          <w:noProof/>
        </w:rPr>
      </w:pPr>
      <w:r>
        <w:rPr>
          <w:noProof/>
        </w:rPr>
        <w:t>-</w:t>
      </w:r>
      <w:r>
        <w:rPr>
          <w:noProof/>
        </w:rPr>
        <w:tab/>
        <w:t>update the concerned subscription; and</w:t>
      </w:r>
    </w:p>
    <w:p w14:paraId="4DDAC14B" w14:textId="77777777" w:rsidR="00F645B6" w:rsidRDefault="00F645B6" w:rsidP="00F645B6">
      <w:pPr>
        <w:pStyle w:val="B10"/>
        <w:rPr>
          <w:noProof/>
        </w:rPr>
      </w:pPr>
      <w:r>
        <w:rPr>
          <w:noProof/>
        </w:rPr>
        <w:t>-</w:t>
      </w:r>
      <w:r>
        <w:rPr>
          <w:noProof/>
        </w:rPr>
        <w:tab/>
        <w:t xml:space="preserve">send an HTTP "200 OK" response with a response body containing a representation of the updated subscription in the </w:t>
      </w:r>
      <w:r>
        <w:t>BsfSubscriptionResp</w:t>
      </w:r>
      <w:r>
        <w:rPr>
          <w:noProof/>
        </w:rPr>
        <w:t xml:space="preserve"> data structure or send an HTTP "204 No Content". </w:t>
      </w:r>
    </w:p>
    <w:p w14:paraId="5C3646D1" w14:textId="77777777" w:rsidR="00F645B6" w:rsidRDefault="00F645B6" w:rsidP="00F645B6">
      <w:pPr>
        <w:rPr>
          <w:noProof/>
        </w:rPr>
      </w:pPr>
      <w:r>
        <w:rPr>
          <w:noProof/>
        </w:rPr>
        <w:t>If errors occur when processing the HTTP PUT request, the BSF shall send an HTTP error response as specified in subclause 5.7.</w:t>
      </w:r>
    </w:p>
    <w:p w14:paraId="2947A156" w14:textId="77777777" w:rsidR="00F645B6" w:rsidRDefault="00F645B6" w:rsidP="00F645B6">
      <w:pPr>
        <w:rPr>
          <w:noProof/>
        </w:rPr>
      </w:pPr>
      <w:r>
        <w:rPr>
          <w:rFonts w:eastAsia="Times New Roman"/>
        </w:rPr>
        <w:t>If the BSF determines the received HTTP PUT request needs to be redirected, the BSF shall send an HTTP redirect response as specified in subclause 6.10.9 of 3GPP TS 29.500 [5].</w:t>
      </w:r>
    </w:p>
    <w:p w14:paraId="5853B873"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6489CB5" w14:textId="77777777" w:rsidR="00F645B6" w:rsidRDefault="00F645B6" w:rsidP="00F645B6">
      <w:pPr>
        <w:pStyle w:val="4"/>
        <w:rPr>
          <w:noProof/>
        </w:rPr>
      </w:pPr>
      <w:bookmarkStart w:id="193" w:name="_Toc97197741"/>
      <w:bookmarkStart w:id="194" w:name="_Toc94034126"/>
      <w:bookmarkStart w:id="195" w:name="_Toc90656257"/>
      <w:bookmarkStart w:id="196" w:name="_Toc85528206"/>
      <w:bookmarkStart w:id="197" w:name="_Toc83233129"/>
      <w:bookmarkStart w:id="198" w:name="_Toc68166423"/>
      <w:bookmarkStart w:id="199" w:name="_Toc66277741"/>
      <w:bookmarkStart w:id="200" w:name="_Toc56672183"/>
      <w:bookmarkStart w:id="201" w:name="_Toc51761253"/>
      <w:bookmarkStart w:id="202" w:name="_Toc50023763"/>
      <w:bookmarkStart w:id="203" w:name="_Toc49935417"/>
      <w:bookmarkStart w:id="204" w:name="_Toc45132950"/>
      <w:bookmarkStart w:id="205" w:name="_Toc43298173"/>
      <w:bookmarkStart w:id="206" w:name="_Toc39063115"/>
      <w:bookmarkStart w:id="207" w:name="_Toc36037681"/>
      <w:bookmarkStart w:id="208" w:name="_Toc34210656"/>
      <w:bookmarkStart w:id="209" w:name="_Toc28011540"/>
      <w:r>
        <w:rPr>
          <w:noProof/>
        </w:rPr>
        <w:t>4.2.7.2</w:t>
      </w:r>
      <w:r>
        <w:rPr>
          <w:noProof/>
        </w:rPr>
        <w:tab/>
        <w:t>Unsubscription from event notifications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AB0D133" w14:textId="77777777" w:rsidR="00F645B6" w:rsidRDefault="00F645B6" w:rsidP="00F645B6">
      <w:pPr>
        <w:rPr>
          <w:noProof/>
        </w:rPr>
      </w:pPr>
      <w:r>
        <w:rPr>
          <w:noProof/>
        </w:rPr>
        <w:t>Figure 4.2.7.2-1 illustrates the unsubscription from event notifications.</w:t>
      </w:r>
    </w:p>
    <w:p w14:paraId="4C567EB3" w14:textId="77777777" w:rsidR="00F645B6" w:rsidRDefault="00F645B6" w:rsidP="00F645B6">
      <w:pPr>
        <w:pStyle w:val="TH"/>
        <w:rPr>
          <w:noProof/>
        </w:rPr>
      </w:pPr>
      <w:r>
        <w:rPr>
          <w:rFonts w:eastAsia="宋体"/>
          <w:noProof/>
        </w:rPr>
        <w:object w:dxaOrig="9540" w:dyaOrig="3156" w14:anchorId="6D948895">
          <v:shape id="_x0000_i1032" type="#_x0000_t75" style="width:478.2pt;height:157.2pt" o:ole="">
            <v:imagedata r:id="rId30" o:title=""/>
          </v:shape>
          <o:OLEObject Type="Embed" ProgID="Visio.Drawing.11" ShapeID="_x0000_i1032" DrawAspect="Content" ObjectID="_1713287548" r:id="rId31"/>
        </w:object>
      </w:r>
    </w:p>
    <w:p w14:paraId="2D476575" w14:textId="77777777" w:rsidR="00F645B6" w:rsidRDefault="00F645B6" w:rsidP="00F645B6">
      <w:pPr>
        <w:pStyle w:val="TF"/>
        <w:rPr>
          <w:noProof/>
        </w:rPr>
      </w:pPr>
      <w:r>
        <w:rPr>
          <w:noProof/>
        </w:rPr>
        <w:t>Figure 4.2.7.2-1: Unsubscription from event notifications</w:t>
      </w:r>
    </w:p>
    <w:p w14:paraId="270BF779" w14:textId="7F6FCE17" w:rsidR="00F645B6" w:rsidRDefault="00F645B6" w:rsidP="00F645B6">
      <w:pPr>
        <w:rPr>
          <w:noProof/>
        </w:rPr>
      </w:pPr>
      <w:r>
        <w:rPr>
          <w:noProof/>
        </w:rPr>
        <w:t>To unsubscribe from all event(s) notifications, the NF service consumer shall send an HTTP DELETE request with: "{apiRoot}/nbsf-</w:t>
      </w:r>
      <w:r>
        <w:rPr>
          <w:rFonts w:eastAsia="Batang"/>
        </w:rPr>
        <w:t>management</w:t>
      </w:r>
      <w:r>
        <w:rPr>
          <w:noProof/>
        </w:rPr>
        <w:t>/</w:t>
      </w:r>
      <w:del w:id="210" w:author="Huang Zhenning 429" w:date="2022-05-05T11:58:00Z">
        <w:r w:rsidDel="00DD025B">
          <w:rPr>
            <w:noProof/>
          </w:rPr>
          <w:delText>v1</w:delText>
        </w:r>
      </w:del>
      <w:ins w:id="211" w:author="Huang Zhenning 429" w:date="2022-05-05T11:58:00Z">
        <w:r w:rsidR="00DD025B">
          <w:rPr>
            <w:noProof/>
          </w:rPr>
          <w:t>&lt;apiVersion&gt;</w:t>
        </w:r>
      </w:ins>
      <w:r>
        <w:rPr>
          <w:noProof/>
        </w:rPr>
        <w:t>/subscriptions/{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112198C1" w14:textId="2C5F4DB3" w:rsidR="00F645B6" w:rsidRDefault="00F645B6" w:rsidP="00F645B6">
      <w:pPr>
        <w:rPr>
          <w:noProof/>
        </w:rPr>
      </w:pPr>
      <w:r>
        <w:rPr>
          <w:noProof/>
        </w:rPr>
        <w:t>Upon the reception of the HTTP DELETE request with: "{apiRoot}/nbsf-</w:t>
      </w:r>
      <w:r>
        <w:rPr>
          <w:rFonts w:eastAsia="Batang"/>
        </w:rPr>
        <w:t>management</w:t>
      </w:r>
      <w:r>
        <w:rPr>
          <w:noProof/>
        </w:rPr>
        <w:t>/</w:t>
      </w:r>
      <w:del w:id="212" w:author="Huang Zhenning 429" w:date="2022-05-05T11:58:00Z">
        <w:r w:rsidDel="00DD025B">
          <w:rPr>
            <w:noProof/>
          </w:rPr>
          <w:delText>v1</w:delText>
        </w:r>
      </w:del>
      <w:ins w:id="213" w:author="Huang Zhenning 429" w:date="2022-05-05T11:58:00Z">
        <w:r w:rsidR="00DD025B">
          <w:rPr>
            <w:noProof/>
          </w:rPr>
          <w:t>&lt;apiVersion&gt;</w:t>
        </w:r>
      </w:ins>
      <w:r>
        <w:rPr>
          <w:noProof/>
        </w:rPr>
        <w:t>/subscriptions/{</w:t>
      </w:r>
      <w:r>
        <w:rPr>
          <w:bCs/>
          <w:noProof/>
          <w:lang w:eastAsia="zh-CN"/>
        </w:rPr>
        <w:t>subId</w:t>
      </w:r>
      <w:r>
        <w:rPr>
          <w:noProof/>
        </w:rPr>
        <w:t>}" as Resource URI, if the received HTTP request is successfully processed and accepted, the BSF shall:</w:t>
      </w:r>
    </w:p>
    <w:p w14:paraId="50EDD5A4" w14:textId="77777777" w:rsidR="00F645B6" w:rsidRDefault="00F645B6" w:rsidP="00F645B6">
      <w:pPr>
        <w:pStyle w:val="B10"/>
        <w:rPr>
          <w:noProof/>
        </w:rPr>
      </w:pPr>
      <w:r>
        <w:rPr>
          <w:noProof/>
        </w:rPr>
        <w:t>-</w:t>
      </w:r>
      <w:r>
        <w:rPr>
          <w:noProof/>
        </w:rPr>
        <w:tab/>
        <w:t>remove the corresponding subscription; and</w:t>
      </w:r>
    </w:p>
    <w:p w14:paraId="4F29D0E4" w14:textId="77777777" w:rsidR="00F645B6" w:rsidRDefault="00F645B6" w:rsidP="00F645B6">
      <w:pPr>
        <w:pStyle w:val="B10"/>
        <w:rPr>
          <w:noProof/>
        </w:rPr>
      </w:pPr>
      <w:r>
        <w:rPr>
          <w:noProof/>
        </w:rPr>
        <w:t>-</w:t>
      </w:r>
      <w:r>
        <w:rPr>
          <w:noProof/>
        </w:rPr>
        <w:tab/>
        <w:t xml:space="preserve">send an HTTP "204 No Content" response. </w:t>
      </w:r>
    </w:p>
    <w:p w14:paraId="123F8C47" w14:textId="77777777" w:rsidR="00F645B6" w:rsidRDefault="00F645B6" w:rsidP="00F645B6">
      <w:pPr>
        <w:rPr>
          <w:noProof/>
        </w:rPr>
      </w:pPr>
      <w:r>
        <w:rPr>
          <w:noProof/>
        </w:rPr>
        <w:t>If errors occur when processing the HTTP DELETE request, the BSF shall send an HTTP error response as specified in subclause 5.7.</w:t>
      </w:r>
    </w:p>
    <w:p w14:paraId="2AF54447" w14:textId="77777777" w:rsidR="00F645B6" w:rsidRDefault="00F645B6" w:rsidP="00F645B6">
      <w:pPr>
        <w:rPr>
          <w:noProof/>
        </w:rPr>
      </w:pPr>
      <w:r>
        <w:rPr>
          <w:rFonts w:eastAsia="Times New Roman"/>
        </w:rPr>
        <w:t>If the BSF determines the received HTTP PUT request needs to be redirected, the BSF shall send an HTTP redirect response as specified in subclause 6.10.9 of 3GPP TS 29.500 [5].</w:t>
      </w:r>
    </w:p>
    <w:p w14:paraId="0BDA8643"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B5A6590" w14:textId="77777777" w:rsidR="00C9758E" w:rsidRDefault="00C9758E" w:rsidP="00C9758E">
      <w:pPr>
        <w:pStyle w:val="3"/>
      </w:pPr>
      <w:bookmarkStart w:id="214" w:name="_Toc97197755"/>
      <w:bookmarkStart w:id="215" w:name="_Toc94034140"/>
      <w:bookmarkStart w:id="216" w:name="_Toc90656271"/>
      <w:bookmarkStart w:id="217" w:name="_Toc85528220"/>
      <w:bookmarkStart w:id="218" w:name="_Toc83233143"/>
      <w:bookmarkStart w:id="219" w:name="_Toc70542013"/>
      <w:bookmarkStart w:id="220" w:name="_Toc68169067"/>
      <w:bookmarkStart w:id="221" w:name="_Toc66233850"/>
      <w:bookmarkStart w:id="222" w:name="_Toc66233187"/>
      <w:bookmarkStart w:id="223" w:name="_Toc63194099"/>
      <w:bookmarkStart w:id="224" w:name="_Toc59018029"/>
      <w:bookmarkStart w:id="225" w:name="_Toc56634734"/>
      <w:bookmarkStart w:id="226" w:name="_Toc51763130"/>
      <w:bookmarkStart w:id="227" w:name="_Toc45134067"/>
      <w:bookmarkStart w:id="228" w:name="_Toc43388785"/>
      <w:bookmarkStart w:id="229" w:name="_Toc36103033"/>
      <w:bookmarkStart w:id="230" w:name="_Toc34251337"/>
      <w:bookmarkStart w:id="231" w:name="_Toc28012892"/>
      <w:r>
        <w:t>5.3.1</w:t>
      </w:r>
      <w:r>
        <w:tab/>
        <w:t>Resource Structure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6D2EA56" w14:textId="77777777" w:rsidR="00DD025B" w:rsidRDefault="00DD025B" w:rsidP="00DD025B">
      <w:pPr>
        <w:rPr>
          <w:ins w:id="232" w:author="Huang Zhenning 429" w:date="2022-05-05T11:59:00Z"/>
        </w:rPr>
      </w:pPr>
      <w:ins w:id="233" w:author="Huang Zhenning 429" w:date="2022-05-05T11:59:00Z">
        <w:r>
          <w:t>This clause describes the structure for the Resource URIs and the resources and methods used for the service.</w:t>
        </w:r>
      </w:ins>
    </w:p>
    <w:p w14:paraId="05F72839" w14:textId="77777777" w:rsidR="00C9758E" w:rsidRDefault="00C9758E" w:rsidP="00C9758E">
      <w:pPr>
        <w:rPr>
          <w:lang w:eastAsia="zh-CN"/>
        </w:rPr>
      </w:pPr>
      <w:r>
        <w:rPr>
          <w:lang w:eastAsia="zh-CN"/>
        </w:rPr>
        <w:t>The structure of the Resource URI of the Nbsf_Management service is shown in figure 5.3.1-1.</w:t>
      </w:r>
    </w:p>
    <w:p w14:paraId="75CEBD30" w14:textId="77777777" w:rsidR="00C9758E" w:rsidRDefault="00C9758E" w:rsidP="00C9758E">
      <w:pPr>
        <w:pStyle w:val="TH"/>
      </w:pPr>
      <w:r>
        <w:rPr>
          <w:rFonts w:eastAsia="宋体"/>
        </w:rPr>
        <w:object w:dxaOrig="7272" w:dyaOrig="7428" w14:anchorId="2C1CE3C2">
          <v:shape id="_x0000_i1033" type="#_x0000_t75" style="width:363.6pt;height:371.4pt" o:ole="">
            <v:imagedata r:id="rId32" o:title=""/>
          </v:shape>
          <o:OLEObject Type="Embed" ProgID="Visio.Drawing.15" ShapeID="_x0000_i1033" DrawAspect="Content" ObjectID="_1713287549" r:id="rId33"/>
        </w:object>
      </w:r>
    </w:p>
    <w:p w14:paraId="173CDA45" w14:textId="77777777" w:rsidR="00C9758E" w:rsidRDefault="00C9758E" w:rsidP="00C9758E">
      <w:pPr>
        <w:pStyle w:val="TF"/>
      </w:pPr>
      <w:r>
        <w:t>Figure 5.3.1-1: Resource URI structure of the Nbsf_Management</w:t>
      </w:r>
      <w:r>
        <w:rPr>
          <w:lang w:eastAsia="zh-CN"/>
        </w:rPr>
        <w:t xml:space="preserve"> </w:t>
      </w:r>
      <w:r>
        <w:t>API</w:t>
      </w:r>
    </w:p>
    <w:p w14:paraId="148E380D" w14:textId="77777777" w:rsidR="00C9758E" w:rsidRDefault="00C9758E" w:rsidP="00C9758E">
      <w:r>
        <w:t>Table 5.3.1-1 provides an overview of the resources and applicable HTTP methods.</w:t>
      </w:r>
    </w:p>
    <w:p w14:paraId="2F08F9EE" w14:textId="77777777" w:rsidR="00C9758E" w:rsidRDefault="00C9758E" w:rsidP="00C9758E">
      <w:pPr>
        <w:pStyle w:val="TH"/>
      </w:pPr>
      <w:r>
        <w:t>Table 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C9758E" w14:paraId="1E41E418" w14:textId="77777777" w:rsidTr="00C9758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8E393" w14:textId="77777777" w:rsidR="00C9758E" w:rsidRDefault="00C9758E">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EF3627" w14:textId="77777777" w:rsidR="00C9758E" w:rsidRDefault="00C9758E">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D2F09" w14:textId="77777777" w:rsidR="00C9758E" w:rsidRDefault="00C9758E">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2674D" w14:textId="77777777" w:rsidR="00C9758E" w:rsidRDefault="00C9758E">
            <w:pPr>
              <w:pStyle w:val="TAH"/>
            </w:pPr>
            <w:r>
              <w:t>Description</w:t>
            </w:r>
          </w:p>
        </w:tc>
      </w:tr>
      <w:tr w:rsidR="00C9758E" w14:paraId="218C2AA2" w14:textId="77777777" w:rsidTr="00C9758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D82E81" w14:textId="77777777" w:rsidR="00C9758E" w:rsidRDefault="00C9758E">
            <w:pPr>
              <w:pStyle w:val="TAL"/>
            </w:pPr>
            <w:r>
              <w:t>PCF for a PDU Session Bindings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7CF722" w14:textId="77777777" w:rsidR="00C9758E" w:rsidRDefault="00C9758E">
            <w:pPr>
              <w:pStyle w:val="TAL"/>
            </w:pPr>
            <w:r>
              <w:t>/pcfBindings</w:t>
            </w:r>
          </w:p>
          <w:p w14:paraId="3521BF40" w14:textId="77777777" w:rsidR="00C9758E" w:rsidRDefault="00C9758E">
            <w:pPr>
              <w:pStyle w:val="TAL"/>
            </w:pPr>
          </w:p>
          <w:p w14:paraId="6AB2C34E" w14:textId="77777777" w:rsidR="00C9758E" w:rsidRDefault="00C9758E">
            <w:pPr>
              <w:pStyle w:val="TAL"/>
            </w:pPr>
            <w:r>
              <w:t>(NOTE)</w:t>
            </w:r>
          </w:p>
        </w:tc>
        <w:tc>
          <w:tcPr>
            <w:tcW w:w="497" w:type="pct"/>
            <w:tcBorders>
              <w:top w:val="single" w:sz="4" w:space="0" w:color="auto"/>
              <w:left w:val="single" w:sz="4" w:space="0" w:color="auto"/>
              <w:bottom w:val="single" w:sz="4" w:space="0" w:color="auto"/>
              <w:right w:val="single" w:sz="4" w:space="0" w:color="auto"/>
            </w:tcBorders>
            <w:hideMark/>
          </w:tcPr>
          <w:p w14:paraId="66FB64FF" w14:textId="77777777" w:rsidR="00C9758E" w:rsidRDefault="00C9758E">
            <w:pPr>
              <w:pStyle w:val="TAL"/>
            </w:pPr>
            <w:r>
              <w:t>POST</w:t>
            </w:r>
          </w:p>
        </w:tc>
        <w:tc>
          <w:tcPr>
            <w:tcW w:w="1659" w:type="pct"/>
            <w:tcBorders>
              <w:top w:val="single" w:sz="4" w:space="0" w:color="auto"/>
              <w:left w:val="single" w:sz="4" w:space="0" w:color="auto"/>
              <w:bottom w:val="single" w:sz="4" w:space="0" w:color="auto"/>
              <w:right w:val="single" w:sz="4" w:space="0" w:color="auto"/>
            </w:tcBorders>
            <w:hideMark/>
          </w:tcPr>
          <w:p w14:paraId="555E666C" w14:textId="77777777" w:rsidR="00C9758E" w:rsidRDefault="00C9758E">
            <w:pPr>
              <w:pStyle w:val="TAL"/>
            </w:pPr>
            <w:r>
              <w:t>Register a new PCF for a PDU Session binding information of a given UE address in the BSF.</w:t>
            </w:r>
          </w:p>
        </w:tc>
      </w:tr>
      <w:tr w:rsidR="00C9758E" w14:paraId="1F2B7C2E" w14:textId="77777777" w:rsidTr="00C975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C43D3" w14:textId="77777777" w:rsidR="00C9758E" w:rsidRDefault="00C975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2A742" w14:textId="77777777" w:rsidR="00C9758E" w:rsidRDefault="00C9758E">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35674BE5" w14:textId="77777777" w:rsidR="00C9758E" w:rsidRDefault="00C9758E">
            <w:pPr>
              <w:pStyle w:val="TAL"/>
            </w:pPr>
            <w:r>
              <w:t>GET</w:t>
            </w:r>
          </w:p>
        </w:tc>
        <w:tc>
          <w:tcPr>
            <w:tcW w:w="1659" w:type="pct"/>
            <w:tcBorders>
              <w:top w:val="single" w:sz="4" w:space="0" w:color="auto"/>
              <w:left w:val="single" w:sz="4" w:space="0" w:color="auto"/>
              <w:bottom w:val="single" w:sz="4" w:space="0" w:color="auto"/>
              <w:right w:val="single" w:sz="4" w:space="0" w:color="auto"/>
            </w:tcBorders>
            <w:hideMark/>
          </w:tcPr>
          <w:p w14:paraId="56D75D84" w14:textId="77777777" w:rsidR="00C9758E" w:rsidRDefault="00C9758E">
            <w:pPr>
              <w:pStyle w:val="TAL"/>
            </w:pPr>
            <w:r>
              <w:t>Retrieve the PCF for a PDU Session binding information i.e. PCF address information of a given tuple (UE address, SUPI; GPSI, DNN, S-NSSAI).</w:t>
            </w:r>
          </w:p>
        </w:tc>
      </w:tr>
      <w:tr w:rsidR="00C9758E" w14:paraId="3D294B38" w14:textId="77777777" w:rsidTr="00C9758E">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47A16A" w14:textId="77777777" w:rsidR="00C9758E" w:rsidRDefault="00C9758E">
            <w:pPr>
              <w:pStyle w:val="TAL"/>
            </w:pPr>
            <w:r>
              <w:t xml:space="preserve">Individual PCF for a PDU Session Binding </w:t>
            </w:r>
          </w:p>
        </w:tc>
        <w:tc>
          <w:tcPr>
            <w:tcW w:w="0" w:type="auto"/>
            <w:vMerge w:val="restart"/>
            <w:tcBorders>
              <w:top w:val="single" w:sz="4" w:space="0" w:color="auto"/>
              <w:left w:val="single" w:sz="4" w:space="0" w:color="auto"/>
              <w:bottom w:val="single" w:sz="4" w:space="0" w:color="auto"/>
              <w:right w:val="single" w:sz="4" w:space="0" w:color="auto"/>
            </w:tcBorders>
          </w:tcPr>
          <w:p w14:paraId="71083BE4" w14:textId="77777777" w:rsidR="00C9758E" w:rsidRDefault="00C9758E">
            <w:pPr>
              <w:pStyle w:val="TAL"/>
            </w:pPr>
            <w:r>
              <w:t>/pcfBindings</w:t>
            </w:r>
            <w:r>
              <w:br/>
              <w:t>/{bindingId}</w:t>
            </w:r>
          </w:p>
          <w:p w14:paraId="63EE989B" w14:textId="77777777" w:rsidR="00C9758E" w:rsidRDefault="00C9758E">
            <w:pPr>
              <w:pStyle w:val="TAL"/>
            </w:pPr>
          </w:p>
          <w:p w14:paraId="53615909" w14:textId="77777777" w:rsidR="00C9758E" w:rsidRDefault="00C9758E">
            <w:pPr>
              <w:pStyle w:val="TAL"/>
            </w:pPr>
            <w:r>
              <w:t>(NOTE)</w:t>
            </w:r>
          </w:p>
        </w:tc>
        <w:tc>
          <w:tcPr>
            <w:tcW w:w="497" w:type="pct"/>
            <w:tcBorders>
              <w:top w:val="single" w:sz="4" w:space="0" w:color="auto"/>
              <w:left w:val="single" w:sz="4" w:space="0" w:color="auto"/>
              <w:bottom w:val="single" w:sz="4" w:space="0" w:color="auto"/>
              <w:right w:val="single" w:sz="4" w:space="0" w:color="auto"/>
            </w:tcBorders>
            <w:hideMark/>
          </w:tcPr>
          <w:p w14:paraId="58A1893B" w14:textId="77777777" w:rsidR="00C9758E" w:rsidRDefault="00C9758E">
            <w:pPr>
              <w:pStyle w:val="TAL"/>
            </w:pPr>
            <w:r>
              <w:t>DELETE</w:t>
            </w:r>
          </w:p>
        </w:tc>
        <w:tc>
          <w:tcPr>
            <w:tcW w:w="1659" w:type="pct"/>
            <w:tcBorders>
              <w:top w:val="single" w:sz="4" w:space="0" w:color="auto"/>
              <w:left w:val="single" w:sz="4" w:space="0" w:color="auto"/>
              <w:bottom w:val="single" w:sz="4" w:space="0" w:color="auto"/>
              <w:right w:val="single" w:sz="4" w:space="0" w:color="auto"/>
            </w:tcBorders>
            <w:hideMark/>
          </w:tcPr>
          <w:p w14:paraId="481A89E7" w14:textId="77777777" w:rsidR="00C9758E" w:rsidRDefault="00C9758E">
            <w:pPr>
              <w:pStyle w:val="TAL"/>
            </w:pPr>
            <w:r>
              <w:t xml:space="preserve">Deregister an existing PCF for a PDU Session binding information from the BSF. </w:t>
            </w:r>
          </w:p>
        </w:tc>
      </w:tr>
      <w:tr w:rsidR="00C9758E" w14:paraId="44A8F155" w14:textId="77777777" w:rsidTr="00C975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77730" w14:textId="77777777" w:rsidR="00C9758E" w:rsidRDefault="00C975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45018" w14:textId="77777777" w:rsidR="00C9758E" w:rsidRDefault="00C9758E">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67E172AC" w14:textId="77777777" w:rsidR="00C9758E" w:rsidRDefault="00C9758E">
            <w:pPr>
              <w:pStyle w:val="TAL"/>
            </w:pPr>
            <w:r>
              <w:t>PATCH</w:t>
            </w:r>
          </w:p>
        </w:tc>
        <w:tc>
          <w:tcPr>
            <w:tcW w:w="1659" w:type="pct"/>
            <w:tcBorders>
              <w:top w:val="single" w:sz="4" w:space="0" w:color="auto"/>
              <w:left w:val="single" w:sz="4" w:space="0" w:color="auto"/>
              <w:bottom w:val="single" w:sz="4" w:space="0" w:color="auto"/>
              <w:right w:val="single" w:sz="4" w:space="0" w:color="auto"/>
            </w:tcBorders>
            <w:hideMark/>
          </w:tcPr>
          <w:p w14:paraId="4EF9150A" w14:textId="77777777" w:rsidR="00C9758E" w:rsidRDefault="00C9758E">
            <w:pPr>
              <w:pStyle w:val="TAL"/>
            </w:pPr>
            <w:r>
              <w:t>Update an existing PCF for a PDU Session binding information in the BSF.</w:t>
            </w:r>
          </w:p>
        </w:tc>
      </w:tr>
      <w:tr w:rsidR="00C9758E" w14:paraId="7C3ED06F" w14:textId="77777777" w:rsidTr="00C9758E">
        <w:trPr>
          <w:trHeight w:val="25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3F1569" w14:textId="77777777" w:rsidR="00C9758E" w:rsidRDefault="00C9758E">
            <w:pPr>
              <w:pStyle w:val="TAL"/>
            </w:pPr>
            <w:r>
              <w:t>PCF for a UE Bindings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251438" w14:textId="77777777" w:rsidR="00C9758E" w:rsidRDefault="00C9758E">
            <w:pPr>
              <w:pStyle w:val="TAL"/>
            </w:pPr>
            <w:r>
              <w:t>/pcf-ue-bindings</w:t>
            </w:r>
          </w:p>
        </w:tc>
        <w:tc>
          <w:tcPr>
            <w:tcW w:w="497" w:type="pct"/>
            <w:tcBorders>
              <w:top w:val="single" w:sz="4" w:space="0" w:color="auto"/>
              <w:left w:val="single" w:sz="4" w:space="0" w:color="auto"/>
              <w:bottom w:val="single" w:sz="4" w:space="0" w:color="auto"/>
              <w:right w:val="single" w:sz="4" w:space="0" w:color="auto"/>
            </w:tcBorders>
            <w:hideMark/>
          </w:tcPr>
          <w:p w14:paraId="3C856F3A" w14:textId="77777777" w:rsidR="00C9758E" w:rsidRDefault="00C9758E">
            <w:pPr>
              <w:pStyle w:val="TAL"/>
            </w:pPr>
            <w:r>
              <w:t>POST</w:t>
            </w:r>
          </w:p>
        </w:tc>
        <w:tc>
          <w:tcPr>
            <w:tcW w:w="1659" w:type="pct"/>
            <w:tcBorders>
              <w:top w:val="single" w:sz="4" w:space="0" w:color="auto"/>
              <w:left w:val="single" w:sz="4" w:space="0" w:color="auto"/>
              <w:bottom w:val="single" w:sz="4" w:space="0" w:color="auto"/>
              <w:right w:val="single" w:sz="4" w:space="0" w:color="auto"/>
            </w:tcBorders>
            <w:hideMark/>
          </w:tcPr>
          <w:p w14:paraId="6608D777" w14:textId="77777777" w:rsidR="00C9758E" w:rsidRDefault="00C9758E">
            <w:pPr>
              <w:pStyle w:val="TAL"/>
            </w:pPr>
            <w:r>
              <w:t>Register a new PCF for a UE binding information of a given UE identity in the BSF.</w:t>
            </w:r>
          </w:p>
        </w:tc>
      </w:tr>
      <w:tr w:rsidR="00C9758E" w14:paraId="776486A8" w14:textId="77777777" w:rsidTr="00C9758E">
        <w:trPr>
          <w:trHeight w:val="2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F3B39" w14:textId="77777777" w:rsidR="00C9758E" w:rsidRDefault="00C975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A7C9" w14:textId="77777777" w:rsidR="00C9758E" w:rsidRDefault="00C9758E">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4E74BF0F" w14:textId="77777777" w:rsidR="00C9758E" w:rsidRDefault="00C9758E">
            <w:pPr>
              <w:pStyle w:val="TAL"/>
            </w:pPr>
            <w:r>
              <w:rPr>
                <w:lang w:eastAsia="zh-CN"/>
              </w:rPr>
              <w:t>GET</w:t>
            </w:r>
          </w:p>
        </w:tc>
        <w:tc>
          <w:tcPr>
            <w:tcW w:w="1659" w:type="pct"/>
            <w:tcBorders>
              <w:top w:val="single" w:sz="4" w:space="0" w:color="auto"/>
              <w:left w:val="single" w:sz="4" w:space="0" w:color="auto"/>
              <w:bottom w:val="single" w:sz="4" w:space="0" w:color="auto"/>
              <w:right w:val="single" w:sz="4" w:space="0" w:color="auto"/>
            </w:tcBorders>
            <w:hideMark/>
          </w:tcPr>
          <w:p w14:paraId="6FD271CC" w14:textId="77777777" w:rsidR="00C9758E" w:rsidRDefault="00C9758E">
            <w:pPr>
              <w:pStyle w:val="TAL"/>
            </w:pPr>
            <w:r>
              <w:t>Retrieve the PCF for a UE binding information i.e. PCF address information of a UE.</w:t>
            </w:r>
          </w:p>
        </w:tc>
      </w:tr>
      <w:tr w:rsidR="00C9758E" w14:paraId="680434DD" w14:textId="77777777" w:rsidTr="00C9758E">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68EDC6E" w14:textId="77777777" w:rsidR="00C9758E" w:rsidRDefault="00C9758E">
            <w:pPr>
              <w:pStyle w:val="TAL"/>
            </w:pPr>
            <w:r>
              <w:lastRenderedPageBreak/>
              <w:t>Individual PCF for a UE Binding</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AB5C7A" w14:textId="77777777" w:rsidR="00C9758E" w:rsidRDefault="00C9758E">
            <w:pPr>
              <w:pStyle w:val="TAL"/>
            </w:pPr>
            <w:r>
              <w:t>pcf-ue-bindings</w:t>
            </w:r>
            <w:r>
              <w:br/>
              <w:t>/{bindingId}</w:t>
            </w:r>
          </w:p>
        </w:tc>
        <w:tc>
          <w:tcPr>
            <w:tcW w:w="497" w:type="pct"/>
            <w:tcBorders>
              <w:top w:val="single" w:sz="4" w:space="0" w:color="auto"/>
              <w:left w:val="single" w:sz="4" w:space="0" w:color="auto"/>
              <w:bottom w:val="single" w:sz="4" w:space="0" w:color="auto"/>
              <w:right w:val="single" w:sz="4" w:space="0" w:color="auto"/>
            </w:tcBorders>
            <w:hideMark/>
          </w:tcPr>
          <w:p w14:paraId="7607791A" w14:textId="77777777" w:rsidR="00C9758E" w:rsidRDefault="00C9758E">
            <w:pPr>
              <w:pStyle w:val="TAL"/>
            </w:pPr>
            <w:r>
              <w:t>DELETE</w:t>
            </w:r>
          </w:p>
        </w:tc>
        <w:tc>
          <w:tcPr>
            <w:tcW w:w="1659" w:type="pct"/>
            <w:tcBorders>
              <w:top w:val="single" w:sz="4" w:space="0" w:color="auto"/>
              <w:left w:val="single" w:sz="4" w:space="0" w:color="auto"/>
              <w:bottom w:val="single" w:sz="4" w:space="0" w:color="auto"/>
              <w:right w:val="single" w:sz="4" w:space="0" w:color="auto"/>
            </w:tcBorders>
            <w:hideMark/>
          </w:tcPr>
          <w:p w14:paraId="17BDD0E9" w14:textId="77777777" w:rsidR="00C9758E" w:rsidRDefault="00C9758E">
            <w:pPr>
              <w:pStyle w:val="TAL"/>
            </w:pPr>
            <w:r>
              <w:t>Deregister an existing PCF for a UE binding information from the BSF.</w:t>
            </w:r>
          </w:p>
        </w:tc>
      </w:tr>
      <w:tr w:rsidR="00C9758E" w14:paraId="671EF148" w14:textId="77777777" w:rsidTr="00C975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CE14C" w14:textId="77777777" w:rsidR="00C9758E" w:rsidRDefault="00C975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BE05F" w14:textId="77777777" w:rsidR="00C9758E" w:rsidRDefault="00C9758E">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42AB8C74" w14:textId="77777777" w:rsidR="00C9758E" w:rsidRDefault="00C9758E">
            <w:pPr>
              <w:pStyle w:val="TAL"/>
            </w:pPr>
            <w:r>
              <w:t>PATCH</w:t>
            </w:r>
          </w:p>
        </w:tc>
        <w:tc>
          <w:tcPr>
            <w:tcW w:w="1659" w:type="pct"/>
            <w:tcBorders>
              <w:top w:val="single" w:sz="4" w:space="0" w:color="auto"/>
              <w:left w:val="single" w:sz="4" w:space="0" w:color="auto"/>
              <w:bottom w:val="single" w:sz="4" w:space="0" w:color="auto"/>
              <w:right w:val="single" w:sz="4" w:space="0" w:color="auto"/>
            </w:tcBorders>
            <w:hideMark/>
          </w:tcPr>
          <w:p w14:paraId="4A382637" w14:textId="77777777" w:rsidR="00C9758E" w:rsidRDefault="00C9758E">
            <w:pPr>
              <w:pStyle w:val="TAL"/>
            </w:pPr>
            <w:r>
              <w:t>Update an existing PCF for a ue binding information in the BSF.</w:t>
            </w:r>
          </w:p>
        </w:tc>
      </w:tr>
      <w:tr w:rsidR="00C9758E" w14:paraId="5196ED1A" w14:textId="77777777" w:rsidTr="00C9758E">
        <w:trPr>
          <w:jc w:val="center"/>
        </w:trPr>
        <w:tc>
          <w:tcPr>
            <w:tcW w:w="0" w:type="auto"/>
            <w:tcBorders>
              <w:top w:val="single" w:sz="4" w:space="0" w:color="auto"/>
              <w:left w:val="single" w:sz="4" w:space="0" w:color="auto"/>
              <w:bottom w:val="single" w:sz="4" w:space="0" w:color="auto"/>
              <w:right w:val="single" w:sz="4" w:space="0" w:color="auto"/>
            </w:tcBorders>
            <w:hideMark/>
          </w:tcPr>
          <w:p w14:paraId="291B472D" w14:textId="77777777" w:rsidR="00C9758E" w:rsidRDefault="00C9758E">
            <w:pPr>
              <w:pStyle w:val="TAL"/>
            </w:pPr>
            <w:r>
              <w:t>Binding Subscriptions</w:t>
            </w:r>
          </w:p>
        </w:tc>
        <w:tc>
          <w:tcPr>
            <w:tcW w:w="0" w:type="auto"/>
            <w:tcBorders>
              <w:top w:val="single" w:sz="4" w:space="0" w:color="auto"/>
              <w:left w:val="single" w:sz="4" w:space="0" w:color="auto"/>
              <w:bottom w:val="single" w:sz="4" w:space="0" w:color="auto"/>
              <w:right w:val="single" w:sz="4" w:space="0" w:color="auto"/>
            </w:tcBorders>
            <w:hideMark/>
          </w:tcPr>
          <w:p w14:paraId="16865208" w14:textId="77777777" w:rsidR="00C9758E" w:rsidRDefault="00C9758E">
            <w:pPr>
              <w:pStyle w:val="TAL"/>
            </w:pPr>
            <w:r>
              <w:t>/subscriptions</w:t>
            </w:r>
            <w:r>
              <w:br/>
            </w:r>
          </w:p>
        </w:tc>
        <w:tc>
          <w:tcPr>
            <w:tcW w:w="497" w:type="pct"/>
            <w:tcBorders>
              <w:top w:val="single" w:sz="4" w:space="0" w:color="auto"/>
              <w:left w:val="single" w:sz="4" w:space="0" w:color="auto"/>
              <w:bottom w:val="single" w:sz="4" w:space="0" w:color="auto"/>
              <w:right w:val="single" w:sz="4" w:space="0" w:color="auto"/>
            </w:tcBorders>
            <w:hideMark/>
          </w:tcPr>
          <w:p w14:paraId="3A05B7BA" w14:textId="77777777" w:rsidR="00C9758E" w:rsidRDefault="00C9758E">
            <w:pPr>
              <w:pStyle w:val="TAL"/>
            </w:pPr>
            <w:r>
              <w:t>POST</w:t>
            </w:r>
          </w:p>
        </w:tc>
        <w:tc>
          <w:tcPr>
            <w:tcW w:w="1659" w:type="pct"/>
            <w:tcBorders>
              <w:top w:val="single" w:sz="4" w:space="0" w:color="auto"/>
              <w:left w:val="single" w:sz="4" w:space="0" w:color="auto"/>
              <w:bottom w:val="single" w:sz="4" w:space="0" w:color="auto"/>
              <w:right w:val="single" w:sz="4" w:space="0" w:color="auto"/>
            </w:tcBorders>
            <w:hideMark/>
          </w:tcPr>
          <w:p w14:paraId="0866249A" w14:textId="77777777" w:rsidR="00C9758E" w:rsidRDefault="00C9758E">
            <w:pPr>
              <w:pStyle w:val="TAL"/>
            </w:pPr>
            <w:r>
              <w:rPr>
                <w:noProof/>
              </w:rPr>
              <w:t>Create a new Individual Binding Subscription resource.</w:t>
            </w:r>
          </w:p>
        </w:tc>
      </w:tr>
      <w:tr w:rsidR="00C9758E" w14:paraId="7CD615E8" w14:textId="77777777" w:rsidTr="00C9758E">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612F163" w14:textId="77777777" w:rsidR="00C9758E" w:rsidRDefault="00C9758E">
            <w:pPr>
              <w:pStyle w:val="TAL"/>
            </w:pPr>
            <w:r>
              <w:t>Individual Binding Subscription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C32EDE" w14:textId="77777777" w:rsidR="00C9758E" w:rsidRDefault="00C9758E">
            <w:pPr>
              <w:pStyle w:val="TAL"/>
            </w:pPr>
            <w:r>
              <w:t>/subscriptions</w:t>
            </w:r>
            <w:r>
              <w:br/>
              <w:t>/{subsId}</w:t>
            </w:r>
          </w:p>
        </w:tc>
        <w:tc>
          <w:tcPr>
            <w:tcW w:w="497" w:type="pct"/>
            <w:tcBorders>
              <w:top w:val="single" w:sz="4" w:space="0" w:color="auto"/>
              <w:left w:val="single" w:sz="4" w:space="0" w:color="auto"/>
              <w:bottom w:val="single" w:sz="4" w:space="0" w:color="auto"/>
              <w:right w:val="single" w:sz="4" w:space="0" w:color="auto"/>
            </w:tcBorders>
            <w:hideMark/>
          </w:tcPr>
          <w:p w14:paraId="3DE9D490" w14:textId="77777777" w:rsidR="00C9758E" w:rsidRDefault="00C9758E">
            <w:pPr>
              <w:pStyle w:val="TAL"/>
            </w:pPr>
            <w:r>
              <w:t>PUT</w:t>
            </w:r>
          </w:p>
        </w:tc>
        <w:tc>
          <w:tcPr>
            <w:tcW w:w="1659" w:type="pct"/>
            <w:tcBorders>
              <w:top w:val="single" w:sz="4" w:space="0" w:color="auto"/>
              <w:left w:val="single" w:sz="4" w:space="0" w:color="auto"/>
              <w:bottom w:val="single" w:sz="4" w:space="0" w:color="auto"/>
              <w:right w:val="single" w:sz="4" w:space="0" w:color="auto"/>
            </w:tcBorders>
            <w:hideMark/>
          </w:tcPr>
          <w:p w14:paraId="4E8C70F4" w14:textId="77777777" w:rsidR="00C9758E" w:rsidRDefault="00C9758E">
            <w:pPr>
              <w:pStyle w:val="TAL"/>
            </w:pPr>
            <w:r>
              <w:rPr>
                <w:noProof/>
              </w:rPr>
              <w:t>Modify an existing Individual Binding Subscription resource.</w:t>
            </w:r>
          </w:p>
        </w:tc>
      </w:tr>
      <w:tr w:rsidR="00C9758E" w14:paraId="288D2BCA" w14:textId="77777777" w:rsidTr="00C975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35A3F" w14:textId="77777777" w:rsidR="00C9758E" w:rsidRDefault="00C975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9EB31" w14:textId="77777777" w:rsidR="00C9758E" w:rsidRDefault="00C9758E">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59409B81" w14:textId="77777777" w:rsidR="00C9758E" w:rsidRDefault="00C9758E">
            <w:pPr>
              <w:pStyle w:val="TAL"/>
            </w:pPr>
            <w:r>
              <w:t>DELETE</w:t>
            </w:r>
          </w:p>
        </w:tc>
        <w:tc>
          <w:tcPr>
            <w:tcW w:w="1659" w:type="pct"/>
            <w:tcBorders>
              <w:top w:val="single" w:sz="4" w:space="0" w:color="auto"/>
              <w:left w:val="single" w:sz="4" w:space="0" w:color="auto"/>
              <w:bottom w:val="single" w:sz="4" w:space="0" w:color="auto"/>
              <w:right w:val="single" w:sz="4" w:space="0" w:color="auto"/>
            </w:tcBorders>
            <w:hideMark/>
          </w:tcPr>
          <w:p w14:paraId="1E9A8280" w14:textId="77777777" w:rsidR="00C9758E" w:rsidRDefault="00C9758E">
            <w:pPr>
              <w:pStyle w:val="TAL"/>
            </w:pPr>
            <w:r>
              <w:rPr>
                <w:noProof/>
              </w:rPr>
              <w:t>Delete an Individual Binding Subscription resource and cancel the related subscription.</w:t>
            </w:r>
          </w:p>
        </w:tc>
      </w:tr>
      <w:tr w:rsidR="00C9758E" w14:paraId="7FD65D17" w14:textId="77777777" w:rsidTr="00C9758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AD59C34" w14:textId="77777777" w:rsidR="00C9758E" w:rsidRDefault="00C9758E">
            <w:pPr>
              <w:pStyle w:val="TAN"/>
              <w:rPr>
                <w:noProof/>
              </w:rPr>
            </w:pPr>
            <w:r>
              <w:t>NOTE:</w:t>
            </w:r>
            <w:r>
              <w:tab/>
              <w:t>The path segment does not follow the related naming convention defined in 3GPP TS 29.501 [7]. The path segment is kept though as defined in the current specification for backward compatibility considerations.</w:t>
            </w:r>
          </w:p>
        </w:tc>
      </w:tr>
    </w:tbl>
    <w:p w14:paraId="5DBE3244" w14:textId="77777777" w:rsidR="00C9758E" w:rsidRDefault="00C9758E" w:rsidP="00C9758E"/>
    <w:p w14:paraId="43F42F8F"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C9AB035" w14:textId="77777777" w:rsidR="00C9758E" w:rsidRDefault="00C9758E" w:rsidP="00C9758E">
      <w:pPr>
        <w:pStyle w:val="4"/>
      </w:pPr>
      <w:bookmarkStart w:id="234" w:name="_Toc97197758"/>
      <w:bookmarkStart w:id="235" w:name="_Toc94034143"/>
      <w:bookmarkStart w:id="236" w:name="_Toc90656274"/>
      <w:bookmarkStart w:id="237" w:name="_Toc85528223"/>
      <w:bookmarkStart w:id="238" w:name="_Toc83233146"/>
      <w:bookmarkStart w:id="239" w:name="_Toc70542016"/>
      <w:bookmarkStart w:id="240" w:name="_Toc68169070"/>
      <w:bookmarkStart w:id="241" w:name="_Toc66233853"/>
      <w:bookmarkStart w:id="242" w:name="_Toc66233190"/>
      <w:bookmarkStart w:id="243" w:name="_Toc63194102"/>
      <w:bookmarkStart w:id="244" w:name="_Toc59018032"/>
      <w:bookmarkStart w:id="245" w:name="_Toc56634737"/>
      <w:bookmarkStart w:id="246" w:name="_Toc51763133"/>
      <w:bookmarkStart w:id="247" w:name="_Toc45134070"/>
      <w:bookmarkStart w:id="248" w:name="_Toc43388788"/>
      <w:bookmarkStart w:id="249" w:name="_Toc36103036"/>
      <w:bookmarkStart w:id="250" w:name="_Toc34251340"/>
      <w:bookmarkStart w:id="251" w:name="_Toc28012895"/>
      <w:bookmarkEnd w:id="20"/>
      <w:bookmarkEnd w:id="21"/>
      <w:bookmarkEnd w:id="22"/>
      <w:bookmarkEnd w:id="23"/>
      <w:bookmarkEnd w:id="24"/>
      <w:bookmarkEnd w:id="25"/>
      <w:bookmarkEnd w:id="26"/>
      <w:bookmarkEnd w:id="27"/>
      <w:bookmarkEnd w:id="28"/>
      <w:r>
        <w:t>5.3.2.2</w:t>
      </w:r>
      <w:r>
        <w:tab/>
        <w:t>Resource definition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566A630" w14:textId="020584BD" w:rsidR="00C9758E" w:rsidRDefault="00C9758E" w:rsidP="00C9758E">
      <w:r>
        <w:t>Resource URI: {apiRoot}/nbsf-management/</w:t>
      </w:r>
      <w:del w:id="252" w:author="Huang Zhenning 429" w:date="2022-05-05T11:58:00Z">
        <w:r w:rsidDel="00DD025B">
          <w:delText>v1</w:delText>
        </w:r>
      </w:del>
      <w:ins w:id="253" w:author="Huang Zhenning 429" w:date="2022-05-05T11:58:00Z">
        <w:r w:rsidR="00DD025B">
          <w:t>&lt;apiVersion&gt;</w:t>
        </w:r>
      </w:ins>
      <w:r>
        <w:t xml:space="preserve">/pcfBindings </w:t>
      </w:r>
    </w:p>
    <w:p w14:paraId="13F279CC" w14:textId="270AA431" w:rsidR="00DD025B" w:rsidRPr="00615E05" w:rsidRDefault="00DD025B" w:rsidP="00DD025B">
      <w:pPr>
        <w:rPr>
          <w:ins w:id="254" w:author="Huang Zhenning 429" w:date="2022-05-05T12:00:00Z"/>
          <w:lang w:val="en-US"/>
        </w:rPr>
      </w:pPr>
      <w:ins w:id="255" w:author="Huang Zhenning 429" w:date="2022-05-05T12:00:00Z">
        <w:r>
          <w:rPr>
            <w:noProof/>
          </w:rPr>
          <w:t xml:space="preserve">The </w:t>
        </w:r>
        <w:r w:rsidRPr="00615E05">
          <w:rPr>
            <w:noProof/>
          </w:rPr>
          <w:t>&lt;apiVersion&gt;</w:t>
        </w:r>
        <w:r>
          <w:rPr>
            <w:noProof/>
          </w:rPr>
          <w:t xml:space="preserve"> shall be set as described in clause</w:t>
        </w:r>
        <w:r>
          <w:rPr>
            <w:noProof/>
            <w:lang w:val="en-US"/>
          </w:rPr>
          <w:t> 5.1.</w:t>
        </w:r>
      </w:ins>
    </w:p>
    <w:p w14:paraId="0E025D7A" w14:textId="77777777" w:rsidR="00C9758E" w:rsidRDefault="00C9758E" w:rsidP="00C9758E">
      <w:pPr>
        <w:rPr>
          <w:rFonts w:ascii="Arial" w:hAnsi="Arial" w:cs="Arial"/>
        </w:rPr>
      </w:pPr>
      <w:r>
        <w:t>This resource shall support the resource URI variables defined in table 5.3.2.2-1</w:t>
      </w:r>
      <w:r>
        <w:rPr>
          <w:rFonts w:ascii="Arial" w:hAnsi="Arial" w:cs="Arial"/>
        </w:rPr>
        <w:t>.</w:t>
      </w:r>
    </w:p>
    <w:p w14:paraId="0BC8C33A" w14:textId="77777777" w:rsidR="00C9758E" w:rsidRDefault="00C9758E" w:rsidP="00C9758E">
      <w:pPr>
        <w:pStyle w:val="TH"/>
        <w:rPr>
          <w:rFonts w:cs="Arial"/>
        </w:rPr>
      </w:pPr>
      <w:r>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35"/>
        <w:gridCol w:w="1636"/>
        <w:gridCol w:w="6250"/>
      </w:tblGrid>
      <w:tr w:rsidR="00C9758E" w14:paraId="1AB96280" w14:textId="77777777" w:rsidTr="00C9758E">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hideMark/>
          </w:tcPr>
          <w:p w14:paraId="2FF63A80" w14:textId="77777777" w:rsidR="00C9758E" w:rsidRDefault="00C9758E">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hideMark/>
          </w:tcPr>
          <w:p w14:paraId="142EFD58" w14:textId="77777777" w:rsidR="00C9758E" w:rsidRDefault="00C9758E">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B9DF53" w14:textId="77777777" w:rsidR="00C9758E" w:rsidRDefault="00C9758E">
            <w:pPr>
              <w:pStyle w:val="TAH"/>
            </w:pPr>
            <w:r>
              <w:t>Definition</w:t>
            </w:r>
          </w:p>
        </w:tc>
      </w:tr>
      <w:tr w:rsidR="00C9758E" w14:paraId="5CA7CEF7" w14:textId="77777777" w:rsidTr="00C9758E">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550478D4" w14:textId="77777777" w:rsidR="00C9758E" w:rsidRDefault="00C9758E">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279C3CED" w14:textId="77777777" w:rsidR="00C9758E" w:rsidRDefault="00C9758E">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2FDA16C2" w14:textId="77777777" w:rsidR="00C9758E" w:rsidRDefault="00C9758E">
            <w:pPr>
              <w:pStyle w:val="TAL"/>
            </w:pPr>
            <w:r>
              <w:t>See subclause</w:t>
            </w:r>
            <w:r>
              <w:rPr>
                <w:lang w:eastAsia="zh-CN"/>
              </w:rPr>
              <w:t> </w:t>
            </w:r>
            <w:r>
              <w:t>5.1</w:t>
            </w:r>
          </w:p>
        </w:tc>
      </w:tr>
    </w:tbl>
    <w:p w14:paraId="2CBBC64E" w14:textId="0D78BD2D" w:rsidR="00C9758E" w:rsidRDefault="00C9758E" w:rsidP="00C9758E"/>
    <w:p w14:paraId="0F23F925"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EC335C4" w14:textId="77777777" w:rsidR="00C9758E" w:rsidRDefault="00C9758E" w:rsidP="00C9758E">
      <w:pPr>
        <w:pStyle w:val="5"/>
      </w:pPr>
      <w:bookmarkStart w:id="256" w:name="_Toc97197760"/>
      <w:bookmarkStart w:id="257" w:name="_Toc94034145"/>
      <w:bookmarkStart w:id="258" w:name="_Toc90656276"/>
      <w:bookmarkStart w:id="259" w:name="_Toc85528225"/>
      <w:bookmarkStart w:id="260" w:name="_Toc83233148"/>
      <w:bookmarkStart w:id="261" w:name="_Toc70542018"/>
      <w:bookmarkStart w:id="262" w:name="_Toc68169072"/>
      <w:bookmarkStart w:id="263" w:name="_Toc66233855"/>
      <w:bookmarkStart w:id="264" w:name="_Toc66233192"/>
      <w:bookmarkStart w:id="265" w:name="_Toc63194104"/>
      <w:bookmarkStart w:id="266" w:name="_Toc59018034"/>
      <w:bookmarkStart w:id="267" w:name="_Toc56634739"/>
      <w:bookmarkStart w:id="268" w:name="_Toc51763135"/>
      <w:bookmarkStart w:id="269" w:name="_Toc45134072"/>
      <w:bookmarkStart w:id="270" w:name="_Toc43388790"/>
      <w:bookmarkStart w:id="271" w:name="_Toc36103038"/>
      <w:bookmarkStart w:id="272" w:name="_Toc34251342"/>
      <w:bookmarkStart w:id="273" w:name="_Toc28012897"/>
      <w:r>
        <w:t>5.3.2.3.1</w:t>
      </w:r>
      <w:r>
        <w:tab/>
        <w:t>POST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1F2601E" w14:textId="77777777" w:rsidR="00C9758E" w:rsidRDefault="00C9758E" w:rsidP="00C9758E">
      <w:r>
        <w:t>This method shall support the URI query parameters specified in table 5.3.2.3.1-1.</w:t>
      </w:r>
    </w:p>
    <w:p w14:paraId="0A5E366B" w14:textId="77777777" w:rsidR="00C9758E" w:rsidRDefault="00C9758E" w:rsidP="00C9758E">
      <w:pPr>
        <w:pStyle w:val="TH"/>
        <w:rPr>
          <w:rFonts w:cs="Arial"/>
        </w:rPr>
      </w:pPr>
      <w:r>
        <w:t>Table 5.3.2.3.1-1: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9758E" w14:paraId="6BCDDDE9" w14:textId="77777777" w:rsidTr="00C975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5A6057" w14:textId="77777777" w:rsidR="00C9758E" w:rsidRDefault="00C9758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2ECFA9" w14:textId="77777777" w:rsidR="00C9758E" w:rsidRDefault="00C9758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14901" w14:textId="77777777" w:rsidR="00C9758E" w:rsidRDefault="00C9758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BA978F" w14:textId="77777777" w:rsidR="00C9758E" w:rsidRDefault="00C9758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552DE0" w14:textId="77777777" w:rsidR="00C9758E" w:rsidRDefault="00C9758E">
            <w:pPr>
              <w:pStyle w:val="TAH"/>
            </w:pPr>
            <w:r>
              <w:t>Description</w:t>
            </w:r>
          </w:p>
        </w:tc>
      </w:tr>
      <w:tr w:rsidR="00C9758E" w14:paraId="2725B3C7" w14:textId="77777777" w:rsidTr="00C9758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C73771" w14:textId="77777777" w:rsidR="00C9758E" w:rsidRDefault="00C9758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CA6D760" w14:textId="77777777" w:rsidR="00C9758E" w:rsidRDefault="00C9758E">
            <w:pPr>
              <w:pStyle w:val="TAL"/>
            </w:pPr>
          </w:p>
        </w:tc>
        <w:tc>
          <w:tcPr>
            <w:tcW w:w="217" w:type="pct"/>
            <w:tcBorders>
              <w:top w:val="single" w:sz="4" w:space="0" w:color="auto"/>
              <w:left w:val="single" w:sz="6" w:space="0" w:color="000000"/>
              <w:bottom w:val="single" w:sz="6" w:space="0" w:color="000000"/>
              <w:right w:val="single" w:sz="6" w:space="0" w:color="000000"/>
            </w:tcBorders>
          </w:tcPr>
          <w:p w14:paraId="47A131E0" w14:textId="77777777" w:rsidR="00C9758E" w:rsidRDefault="00C9758E">
            <w:pPr>
              <w:pStyle w:val="TAC"/>
            </w:pPr>
          </w:p>
        </w:tc>
        <w:tc>
          <w:tcPr>
            <w:tcW w:w="581" w:type="pct"/>
            <w:tcBorders>
              <w:top w:val="single" w:sz="4" w:space="0" w:color="auto"/>
              <w:left w:val="single" w:sz="6" w:space="0" w:color="000000"/>
              <w:bottom w:val="single" w:sz="6" w:space="0" w:color="000000"/>
              <w:right w:val="single" w:sz="6" w:space="0" w:color="000000"/>
            </w:tcBorders>
          </w:tcPr>
          <w:p w14:paraId="0E033A77" w14:textId="77777777" w:rsidR="00C9758E" w:rsidRDefault="00C975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CE6A3C6" w14:textId="77777777" w:rsidR="00C9758E" w:rsidRDefault="00C9758E">
            <w:pPr>
              <w:pStyle w:val="TAL"/>
            </w:pPr>
          </w:p>
        </w:tc>
      </w:tr>
    </w:tbl>
    <w:p w14:paraId="6C6EB2C1" w14:textId="77777777" w:rsidR="00C9758E" w:rsidRDefault="00C9758E" w:rsidP="00C9758E"/>
    <w:p w14:paraId="6DCC91AB" w14:textId="77777777" w:rsidR="00C9758E" w:rsidRDefault="00C9758E" w:rsidP="00C9758E">
      <w:r>
        <w:t>This method shall support the request data structures specified in table 5.3.2.3.1-2 and the response data structures and response codes specified in table 5.3.2.3.1-3.</w:t>
      </w:r>
    </w:p>
    <w:p w14:paraId="5BFD3B30" w14:textId="77777777" w:rsidR="00C9758E" w:rsidRDefault="00C9758E" w:rsidP="00C9758E">
      <w:pPr>
        <w:pStyle w:val="TH"/>
      </w:pPr>
      <w:r>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9758E" w14:paraId="43051701" w14:textId="77777777" w:rsidTr="00C9758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CD49A33" w14:textId="77777777" w:rsidR="00C9758E" w:rsidRDefault="00C9758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2C5060" w14:textId="77777777" w:rsidR="00C9758E" w:rsidRDefault="00C9758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6142F0A" w14:textId="77777777" w:rsidR="00C9758E" w:rsidRDefault="00C9758E">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5D8D5D" w14:textId="77777777" w:rsidR="00C9758E" w:rsidRDefault="00C9758E">
            <w:pPr>
              <w:pStyle w:val="TAH"/>
            </w:pPr>
            <w:r>
              <w:t>Description</w:t>
            </w:r>
          </w:p>
        </w:tc>
      </w:tr>
      <w:tr w:rsidR="00C9758E" w14:paraId="72F4D10C" w14:textId="77777777" w:rsidTr="00C9758E">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55062B2" w14:textId="77777777" w:rsidR="00C9758E" w:rsidRDefault="00C9758E">
            <w:pPr>
              <w:pStyle w:val="TAL"/>
            </w:pPr>
            <w:r>
              <w:t>PcfBinding</w:t>
            </w:r>
          </w:p>
        </w:tc>
        <w:tc>
          <w:tcPr>
            <w:tcW w:w="422" w:type="dxa"/>
            <w:tcBorders>
              <w:top w:val="single" w:sz="4" w:space="0" w:color="auto"/>
              <w:left w:val="single" w:sz="6" w:space="0" w:color="000000"/>
              <w:bottom w:val="single" w:sz="6" w:space="0" w:color="000000"/>
              <w:right w:val="single" w:sz="6" w:space="0" w:color="000000"/>
            </w:tcBorders>
            <w:hideMark/>
          </w:tcPr>
          <w:p w14:paraId="67E71EA1" w14:textId="77777777" w:rsidR="00C9758E" w:rsidRDefault="00C9758E">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hideMark/>
          </w:tcPr>
          <w:p w14:paraId="288EE9C5" w14:textId="77777777" w:rsidR="00C9758E" w:rsidRDefault="00C9758E">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0DAAF7E5" w14:textId="77777777" w:rsidR="00C9758E" w:rsidRDefault="00C9758E">
            <w:pPr>
              <w:pStyle w:val="TAL"/>
            </w:pPr>
            <w:r>
              <w:t>Register a new Individual PCF for a PDU Session binding information.</w:t>
            </w:r>
          </w:p>
        </w:tc>
      </w:tr>
    </w:tbl>
    <w:p w14:paraId="3504B6CA" w14:textId="77777777" w:rsidR="00C9758E" w:rsidRDefault="00C9758E" w:rsidP="00C9758E"/>
    <w:p w14:paraId="10E53FEC" w14:textId="77777777" w:rsidR="00C9758E" w:rsidRDefault="00C9758E" w:rsidP="00C9758E">
      <w:pPr>
        <w:pStyle w:val="TH"/>
      </w:pPr>
      <w:r>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2"/>
        <w:gridCol w:w="1224"/>
        <w:gridCol w:w="1100"/>
        <w:gridCol w:w="5170"/>
      </w:tblGrid>
      <w:tr w:rsidR="00C9758E" w14:paraId="46571B50" w14:textId="77777777" w:rsidTr="00C9758E">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45D200B9" w14:textId="77777777" w:rsidR="00C9758E" w:rsidRDefault="00C9758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7297B2" w14:textId="77777777" w:rsidR="00C9758E" w:rsidRDefault="00C9758E">
            <w:pPr>
              <w:pStyle w:val="TAH"/>
            </w:pPr>
            <w:r>
              <w:t>P</w:t>
            </w:r>
          </w:p>
        </w:tc>
        <w:tc>
          <w:tcPr>
            <w:tcW w:w="645" w:type="pct"/>
            <w:tcBorders>
              <w:top w:val="single" w:sz="4" w:space="0" w:color="auto"/>
              <w:left w:val="single" w:sz="4" w:space="0" w:color="auto"/>
              <w:bottom w:val="single" w:sz="4" w:space="0" w:color="auto"/>
              <w:right w:val="single" w:sz="4" w:space="0" w:color="auto"/>
            </w:tcBorders>
            <w:shd w:val="clear" w:color="auto" w:fill="C0C0C0"/>
            <w:hideMark/>
          </w:tcPr>
          <w:p w14:paraId="5B323D03" w14:textId="77777777" w:rsidR="00C9758E" w:rsidRDefault="00C9758E">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15B8285" w14:textId="77777777" w:rsidR="00C9758E" w:rsidRDefault="00C9758E">
            <w:pPr>
              <w:pStyle w:val="TAH"/>
            </w:pPr>
            <w:r>
              <w:t>Response</w:t>
            </w:r>
          </w:p>
          <w:p w14:paraId="1EAAE769" w14:textId="77777777" w:rsidR="00C9758E" w:rsidRDefault="00C9758E">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1D7C5860" w14:textId="77777777" w:rsidR="00C9758E" w:rsidRDefault="00C9758E">
            <w:pPr>
              <w:pStyle w:val="TAH"/>
            </w:pPr>
            <w:r>
              <w:t>Description</w:t>
            </w:r>
          </w:p>
        </w:tc>
      </w:tr>
      <w:tr w:rsidR="00C9758E" w14:paraId="1FC469D5" w14:textId="77777777" w:rsidTr="00C9758E">
        <w:trPr>
          <w:jc w:val="center"/>
        </w:trPr>
        <w:tc>
          <w:tcPr>
            <w:tcW w:w="835" w:type="pct"/>
            <w:tcBorders>
              <w:top w:val="single" w:sz="4" w:space="0" w:color="auto"/>
              <w:left w:val="single" w:sz="6" w:space="0" w:color="000000"/>
              <w:bottom w:val="single" w:sz="4" w:space="0" w:color="auto"/>
              <w:right w:val="single" w:sz="6" w:space="0" w:color="000000"/>
            </w:tcBorders>
            <w:hideMark/>
          </w:tcPr>
          <w:p w14:paraId="16BFADFF" w14:textId="77777777" w:rsidR="00C9758E" w:rsidRDefault="00C9758E">
            <w:pPr>
              <w:pStyle w:val="TAL"/>
            </w:pPr>
            <w:r>
              <w:t>PcfBinding</w:t>
            </w:r>
          </w:p>
        </w:tc>
        <w:tc>
          <w:tcPr>
            <w:tcW w:w="225" w:type="pct"/>
            <w:tcBorders>
              <w:top w:val="single" w:sz="4" w:space="0" w:color="auto"/>
              <w:left w:val="single" w:sz="6" w:space="0" w:color="000000"/>
              <w:bottom w:val="single" w:sz="4" w:space="0" w:color="auto"/>
              <w:right w:val="single" w:sz="6" w:space="0" w:color="000000"/>
            </w:tcBorders>
            <w:hideMark/>
          </w:tcPr>
          <w:p w14:paraId="5282D29F" w14:textId="77777777" w:rsidR="00C9758E" w:rsidRDefault="00C9758E">
            <w:pPr>
              <w:pStyle w:val="TAC"/>
            </w:pPr>
            <w:r>
              <w:t>M</w:t>
            </w:r>
          </w:p>
        </w:tc>
        <w:tc>
          <w:tcPr>
            <w:tcW w:w="645" w:type="pct"/>
            <w:tcBorders>
              <w:top w:val="single" w:sz="4" w:space="0" w:color="auto"/>
              <w:left w:val="single" w:sz="6" w:space="0" w:color="000000"/>
              <w:bottom w:val="single" w:sz="4" w:space="0" w:color="auto"/>
              <w:right w:val="single" w:sz="6" w:space="0" w:color="000000"/>
            </w:tcBorders>
            <w:hideMark/>
          </w:tcPr>
          <w:p w14:paraId="7FD7066F" w14:textId="77777777" w:rsidR="00C9758E" w:rsidRDefault="00C9758E">
            <w:pPr>
              <w:pStyle w:val="TAC"/>
            </w:pPr>
            <w:r>
              <w:t>1</w:t>
            </w:r>
          </w:p>
        </w:tc>
        <w:tc>
          <w:tcPr>
            <w:tcW w:w="580" w:type="pct"/>
            <w:tcBorders>
              <w:top w:val="single" w:sz="4" w:space="0" w:color="auto"/>
              <w:left w:val="single" w:sz="6" w:space="0" w:color="000000"/>
              <w:bottom w:val="single" w:sz="4" w:space="0" w:color="auto"/>
              <w:right w:val="single" w:sz="6" w:space="0" w:color="000000"/>
            </w:tcBorders>
            <w:hideMark/>
          </w:tcPr>
          <w:p w14:paraId="771EC702" w14:textId="77777777" w:rsidR="00C9758E" w:rsidRDefault="00C9758E">
            <w:pPr>
              <w:pStyle w:val="TAL"/>
            </w:pPr>
            <w:r>
              <w:t>201 Created</w:t>
            </w:r>
          </w:p>
        </w:tc>
        <w:tc>
          <w:tcPr>
            <w:tcW w:w="2716" w:type="pct"/>
            <w:tcBorders>
              <w:top w:val="single" w:sz="4" w:space="0" w:color="auto"/>
              <w:left w:val="single" w:sz="6" w:space="0" w:color="000000"/>
              <w:bottom w:val="single" w:sz="4" w:space="0" w:color="auto"/>
              <w:right w:val="single" w:sz="6" w:space="0" w:color="000000"/>
            </w:tcBorders>
            <w:hideMark/>
          </w:tcPr>
          <w:p w14:paraId="72C58D23" w14:textId="77777777" w:rsidR="00C9758E" w:rsidRDefault="00C9758E">
            <w:pPr>
              <w:pStyle w:val="TAL"/>
            </w:pPr>
            <w:r>
              <w:t>The creation of an individual PCF for a PDU Session biding.</w:t>
            </w:r>
          </w:p>
        </w:tc>
      </w:tr>
      <w:tr w:rsidR="00C9758E" w14:paraId="5DB1D410" w14:textId="77777777" w:rsidTr="00C9758E">
        <w:trPr>
          <w:jc w:val="center"/>
        </w:trPr>
        <w:tc>
          <w:tcPr>
            <w:tcW w:w="835" w:type="pct"/>
            <w:tcBorders>
              <w:top w:val="single" w:sz="4" w:space="0" w:color="auto"/>
              <w:left w:val="single" w:sz="6" w:space="0" w:color="000000"/>
              <w:bottom w:val="single" w:sz="4" w:space="0" w:color="auto"/>
              <w:right w:val="single" w:sz="6" w:space="0" w:color="000000"/>
            </w:tcBorders>
            <w:hideMark/>
          </w:tcPr>
          <w:p w14:paraId="4D1CDC6E" w14:textId="77777777" w:rsidR="00C9758E" w:rsidRDefault="00C9758E">
            <w:pPr>
              <w:pStyle w:val="TAL"/>
            </w:pPr>
            <w:r>
              <w:t>ExtProblemDetails</w:t>
            </w:r>
          </w:p>
        </w:tc>
        <w:tc>
          <w:tcPr>
            <w:tcW w:w="225" w:type="pct"/>
            <w:tcBorders>
              <w:top w:val="single" w:sz="4" w:space="0" w:color="auto"/>
              <w:left w:val="single" w:sz="6" w:space="0" w:color="000000"/>
              <w:bottom w:val="single" w:sz="4" w:space="0" w:color="auto"/>
              <w:right w:val="single" w:sz="6" w:space="0" w:color="000000"/>
            </w:tcBorders>
            <w:hideMark/>
          </w:tcPr>
          <w:p w14:paraId="67414FCF" w14:textId="77777777" w:rsidR="00C9758E" w:rsidRDefault="00C9758E">
            <w:pPr>
              <w:pStyle w:val="TAC"/>
            </w:pPr>
            <w:r>
              <w:t>O</w:t>
            </w:r>
          </w:p>
        </w:tc>
        <w:tc>
          <w:tcPr>
            <w:tcW w:w="645" w:type="pct"/>
            <w:tcBorders>
              <w:top w:val="single" w:sz="4" w:space="0" w:color="auto"/>
              <w:left w:val="single" w:sz="6" w:space="0" w:color="000000"/>
              <w:bottom w:val="single" w:sz="4" w:space="0" w:color="auto"/>
              <w:right w:val="single" w:sz="6" w:space="0" w:color="000000"/>
            </w:tcBorders>
            <w:hideMark/>
          </w:tcPr>
          <w:p w14:paraId="4F9FAEF6" w14:textId="77777777" w:rsidR="00C9758E" w:rsidRDefault="00C9758E">
            <w:pPr>
              <w:pStyle w:val="TAC"/>
            </w:pPr>
            <w:r>
              <w:t>0..1</w:t>
            </w:r>
          </w:p>
        </w:tc>
        <w:tc>
          <w:tcPr>
            <w:tcW w:w="580" w:type="pct"/>
            <w:tcBorders>
              <w:top w:val="single" w:sz="4" w:space="0" w:color="auto"/>
              <w:left w:val="single" w:sz="6" w:space="0" w:color="000000"/>
              <w:bottom w:val="single" w:sz="4" w:space="0" w:color="auto"/>
              <w:right w:val="single" w:sz="6" w:space="0" w:color="000000"/>
            </w:tcBorders>
            <w:hideMark/>
          </w:tcPr>
          <w:p w14:paraId="3C07E963" w14:textId="77777777" w:rsidR="00C9758E" w:rsidRDefault="00C9758E">
            <w:pPr>
              <w:pStyle w:val="TAL"/>
            </w:pPr>
            <w:r>
              <w:rPr>
                <w:rFonts w:eastAsia="Batang"/>
              </w:rPr>
              <w:t xml:space="preserve">403 </w:t>
            </w:r>
            <w:r>
              <w:t>Forbidden</w:t>
            </w:r>
          </w:p>
        </w:tc>
        <w:tc>
          <w:tcPr>
            <w:tcW w:w="2716" w:type="pct"/>
            <w:tcBorders>
              <w:top w:val="single" w:sz="4" w:space="0" w:color="auto"/>
              <w:left w:val="single" w:sz="6" w:space="0" w:color="000000"/>
              <w:bottom w:val="single" w:sz="4" w:space="0" w:color="auto"/>
              <w:right w:val="single" w:sz="6" w:space="0" w:color="000000"/>
            </w:tcBorders>
            <w:hideMark/>
          </w:tcPr>
          <w:p w14:paraId="16914286" w14:textId="77777777" w:rsidR="00C9758E" w:rsidRDefault="00C9758E">
            <w:pPr>
              <w:pStyle w:val="TAL"/>
            </w:pPr>
            <w:r>
              <w:t>The existing PCF binding information stored in the BSF for the indicated combination is returned</w:t>
            </w:r>
            <w:r>
              <w:rPr>
                <w:noProof/>
              </w:rPr>
              <w:t>.</w:t>
            </w:r>
          </w:p>
        </w:tc>
      </w:tr>
      <w:tr w:rsidR="00C9758E" w14:paraId="3A526226" w14:textId="77777777" w:rsidTr="00C9758E">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214B4C" w14:textId="77777777" w:rsidR="00C9758E" w:rsidRDefault="00C9758E">
            <w:pPr>
              <w:pStyle w:val="TAN"/>
            </w:pPr>
            <w:r>
              <w:rPr>
                <w:rFonts w:eastAsia="Batang"/>
              </w:rPr>
              <w:t>NOTE:</w:t>
            </w:r>
            <w:r>
              <w:rPr>
                <w:rFonts w:eastAsia="Batang"/>
              </w:rPr>
              <w:tab/>
              <w:t>The mandatory HTTP error status codes for the POST method listed in table 5.2.7.1-1 of 3GPP TS 29.500 [6] shall also apply.</w:t>
            </w:r>
          </w:p>
        </w:tc>
      </w:tr>
    </w:tbl>
    <w:p w14:paraId="058C26D9" w14:textId="77777777" w:rsidR="00C9758E" w:rsidRDefault="00C9758E" w:rsidP="00C9758E">
      <w:pPr>
        <w:rPr>
          <w:noProof/>
        </w:rPr>
      </w:pPr>
    </w:p>
    <w:p w14:paraId="6CBAFA8B" w14:textId="77777777" w:rsidR="00C9758E" w:rsidRDefault="00C9758E" w:rsidP="00C9758E">
      <w:pPr>
        <w:pStyle w:val="TH"/>
      </w:pPr>
      <w:r>
        <w:lastRenderedPageBreak/>
        <w:t>Table</w:t>
      </w:r>
      <w:r>
        <w:rPr>
          <w:noProof/>
        </w:rPr>
        <w:t> </w:t>
      </w:r>
      <w:r>
        <w:t xml:space="preserve">5.3.2.3.1-4: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9758E" w14:paraId="052BB4F4" w14:textId="77777777" w:rsidTr="00C975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2A8AAD" w14:textId="77777777" w:rsidR="00C9758E" w:rsidRDefault="00C9758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16E324" w14:textId="77777777" w:rsidR="00C9758E" w:rsidRDefault="00C9758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14C32D" w14:textId="77777777" w:rsidR="00C9758E" w:rsidRDefault="00C9758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909327" w14:textId="77777777" w:rsidR="00C9758E" w:rsidRDefault="00C9758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6A181B" w14:textId="77777777" w:rsidR="00C9758E" w:rsidRDefault="00C9758E">
            <w:pPr>
              <w:pStyle w:val="TAH"/>
            </w:pPr>
            <w:r>
              <w:t>Description</w:t>
            </w:r>
          </w:p>
        </w:tc>
      </w:tr>
      <w:tr w:rsidR="00C9758E" w14:paraId="40E62762" w14:textId="77777777" w:rsidTr="00C9758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C9B2C1" w14:textId="77777777" w:rsidR="00C9758E" w:rsidRDefault="00C9758E">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CDB8634" w14:textId="77777777" w:rsidR="00C9758E" w:rsidRDefault="00C9758E">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CB86EE7" w14:textId="77777777" w:rsidR="00C9758E" w:rsidRDefault="00C9758E">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A83710F" w14:textId="77777777" w:rsidR="00C9758E" w:rsidRDefault="00C9758E">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94F775" w14:textId="33BA2CFF" w:rsidR="00C9758E" w:rsidRDefault="00C9758E">
            <w:pPr>
              <w:pStyle w:val="TAL"/>
            </w:pPr>
            <w:r>
              <w:t>Contains the URI of the newly created resource, according to the structure: {apiRoot}/nbsf-management/</w:t>
            </w:r>
            <w:del w:id="274" w:author="Huang Zhenning 429" w:date="2022-05-05T11:58:00Z">
              <w:r w:rsidDel="00DD025B">
                <w:delText>v1</w:delText>
              </w:r>
            </w:del>
            <w:ins w:id="275" w:author="Huang Zhenning 429" w:date="2022-05-05T11:58:00Z">
              <w:r w:rsidR="00DD025B">
                <w:t>&lt;apiVersion&gt;</w:t>
              </w:r>
            </w:ins>
            <w:r>
              <w:t>/pcfBindings/{bindingId}</w:t>
            </w:r>
          </w:p>
        </w:tc>
      </w:tr>
    </w:tbl>
    <w:p w14:paraId="5881B962" w14:textId="77777777" w:rsidR="00C9758E" w:rsidRDefault="00C9758E" w:rsidP="00C9758E"/>
    <w:p w14:paraId="58553F0C"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61B05DB" w14:textId="77777777" w:rsidR="00C9758E" w:rsidRDefault="00C9758E" w:rsidP="00C9758E">
      <w:pPr>
        <w:pStyle w:val="4"/>
      </w:pPr>
      <w:bookmarkStart w:id="276" w:name="_Toc97197764"/>
      <w:bookmarkStart w:id="277" w:name="_Toc94034149"/>
      <w:bookmarkStart w:id="278" w:name="_Toc90656280"/>
      <w:bookmarkStart w:id="279" w:name="_Toc85528229"/>
      <w:bookmarkStart w:id="280" w:name="_Toc83233152"/>
      <w:bookmarkStart w:id="281" w:name="_Toc70542022"/>
      <w:bookmarkStart w:id="282" w:name="_Toc68169076"/>
      <w:bookmarkStart w:id="283" w:name="_Toc66233859"/>
      <w:bookmarkStart w:id="284" w:name="_Toc66233196"/>
      <w:bookmarkStart w:id="285" w:name="_Toc63194108"/>
      <w:bookmarkStart w:id="286" w:name="_Toc59018038"/>
      <w:bookmarkStart w:id="287" w:name="_Toc56634743"/>
      <w:bookmarkStart w:id="288" w:name="_Toc51763139"/>
      <w:bookmarkStart w:id="289" w:name="_Toc45134076"/>
      <w:bookmarkStart w:id="290" w:name="_Toc43388794"/>
      <w:bookmarkStart w:id="291" w:name="_Toc36103042"/>
      <w:bookmarkStart w:id="292" w:name="_Toc34251346"/>
      <w:bookmarkStart w:id="293" w:name="_Toc28012901"/>
      <w:r>
        <w:t>5.3.3.2</w:t>
      </w:r>
      <w:r>
        <w:tab/>
        <w:t>Resource definition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55BC489F" w14:textId="713C3DF3" w:rsidR="00C9758E" w:rsidRDefault="00C9758E" w:rsidP="00C9758E">
      <w:r>
        <w:t xml:space="preserve">Resource URI: </w:t>
      </w:r>
      <w:r>
        <w:rPr>
          <w:b/>
        </w:rPr>
        <w:t>{apiRoot}/nbsf-management/</w:t>
      </w:r>
      <w:del w:id="294" w:author="Huang Zhenning 429" w:date="2022-05-05T11:58:00Z">
        <w:r w:rsidDel="00DD025B">
          <w:rPr>
            <w:b/>
          </w:rPr>
          <w:delText>v1</w:delText>
        </w:r>
      </w:del>
      <w:ins w:id="295" w:author="Huang Zhenning 429" w:date="2022-05-05T11:58:00Z">
        <w:r w:rsidR="00DD025B">
          <w:rPr>
            <w:b/>
          </w:rPr>
          <w:t>&lt;apiVersion&gt;</w:t>
        </w:r>
      </w:ins>
      <w:r>
        <w:rPr>
          <w:b/>
        </w:rPr>
        <w:t>/pcfBindings/{bindingId}</w:t>
      </w:r>
    </w:p>
    <w:p w14:paraId="333AE018" w14:textId="77777777" w:rsidR="00C9758E" w:rsidRDefault="00C9758E" w:rsidP="00C9758E">
      <w:pPr>
        <w:rPr>
          <w:rFonts w:ascii="Arial" w:hAnsi="Arial" w:cs="Arial"/>
        </w:rPr>
      </w:pPr>
      <w:r>
        <w:t>This resource shall support the resource URI variables defined in table 5.3.3.2-1</w:t>
      </w:r>
      <w:r>
        <w:rPr>
          <w:rFonts w:ascii="Arial" w:hAnsi="Arial" w:cs="Arial"/>
        </w:rPr>
        <w:t>.</w:t>
      </w:r>
    </w:p>
    <w:p w14:paraId="74B3B482" w14:textId="77777777" w:rsidR="00C9758E" w:rsidRDefault="00C9758E" w:rsidP="00C9758E">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1366"/>
        <w:gridCol w:w="6413"/>
      </w:tblGrid>
      <w:tr w:rsidR="00C9758E" w14:paraId="4E8FCD5E" w14:textId="77777777" w:rsidTr="00C9758E">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hideMark/>
          </w:tcPr>
          <w:p w14:paraId="2D20DD7B" w14:textId="77777777" w:rsidR="00C9758E" w:rsidRDefault="00C9758E">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hideMark/>
          </w:tcPr>
          <w:p w14:paraId="60DD9412" w14:textId="77777777" w:rsidR="00C9758E" w:rsidRDefault="00C9758E">
            <w:pPr>
              <w:pStyle w:val="TAH"/>
            </w:pPr>
            <w:r>
              <w:rPr>
                <w:lang w:eastAsia="zh-CN"/>
              </w:rPr>
              <w:t>Data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864EF5" w14:textId="77777777" w:rsidR="00C9758E" w:rsidRDefault="00C9758E">
            <w:pPr>
              <w:pStyle w:val="TAH"/>
            </w:pPr>
            <w:r>
              <w:t>Definition</w:t>
            </w:r>
          </w:p>
        </w:tc>
      </w:tr>
      <w:tr w:rsidR="00C9758E" w14:paraId="63158374" w14:textId="77777777" w:rsidTr="00C9758E">
        <w:trPr>
          <w:jc w:val="center"/>
        </w:trPr>
        <w:tc>
          <w:tcPr>
            <w:tcW w:w="895" w:type="pct"/>
            <w:tcBorders>
              <w:top w:val="single" w:sz="6" w:space="0" w:color="000000"/>
              <w:left w:val="single" w:sz="6" w:space="0" w:color="000000"/>
              <w:bottom w:val="single" w:sz="6" w:space="0" w:color="000000"/>
              <w:right w:val="single" w:sz="6" w:space="0" w:color="000000"/>
            </w:tcBorders>
            <w:hideMark/>
          </w:tcPr>
          <w:p w14:paraId="7DC66A1C" w14:textId="77777777" w:rsidR="00C9758E" w:rsidRDefault="00C9758E">
            <w:pPr>
              <w:pStyle w:val="TAL"/>
            </w:pPr>
            <w:r>
              <w:t>apiRoot</w:t>
            </w:r>
          </w:p>
        </w:tc>
        <w:tc>
          <w:tcPr>
            <w:tcW w:w="721" w:type="pct"/>
            <w:tcBorders>
              <w:top w:val="single" w:sz="6" w:space="0" w:color="000000"/>
              <w:left w:val="single" w:sz="6" w:space="0" w:color="000000"/>
              <w:bottom w:val="single" w:sz="6" w:space="0" w:color="000000"/>
              <w:right w:val="single" w:sz="6" w:space="0" w:color="000000"/>
            </w:tcBorders>
            <w:hideMark/>
          </w:tcPr>
          <w:p w14:paraId="3FE1A1A4" w14:textId="77777777" w:rsidR="00C9758E" w:rsidRDefault="00C9758E">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hideMark/>
          </w:tcPr>
          <w:p w14:paraId="4E02F8F4" w14:textId="77777777" w:rsidR="00C9758E" w:rsidRDefault="00C9758E">
            <w:pPr>
              <w:pStyle w:val="TAL"/>
            </w:pPr>
            <w:r>
              <w:t>See subclause</w:t>
            </w:r>
            <w:r>
              <w:rPr>
                <w:lang w:eastAsia="zh-CN"/>
              </w:rPr>
              <w:t> </w:t>
            </w:r>
            <w:r>
              <w:t>5.1</w:t>
            </w:r>
          </w:p>
        </w:tc>
      </w:tr>
      <w:tr w:rsidR="00C9758E" w14:paraId="7BE37AA8" w14:textId="77777777" w:rsidTr="00C9758E">
        <w:trPr>
          <w:jc w:val="center"/>
        </w:trPr>
        <w:tc>
          <w:tcPr>
            <w:tcW w:w="895" w:type="pct"/>
            <w:tcBorders>
              <w:top w:val="single" w:sz="6" w:space="0" w:color="000000"/>
              <w:left w:val="single" w:sz="6" w:space="0" w:color="000000"/>
              <w:bottom w:val="single" w:sz="6" w:space="0" w:color="000000"/>
              <w:right w:val="single" w:sz="6" w:space="0" w:color="000000"/>
            </w:tcBorders>
            <w:hideMark/>
          </w:tcPr>
          <w:p w14:paraId="4B60D8AC" w14:textId="77777777" w:rsidR="00C9758E" w:rsidRDefault="00C9758E">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hideMark/>
          </w:tcPr>
          <w:p w14:paraId="5D652F06" w14:textId="77777777" w:rsidR="00C9758E" w:rsidRDefault="00C9758E">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hideMark/>
          </w:tcPr>
          <w:p w14:paraId="0DC9F2A4" w14:textId="77777777" w:rsidR="00C9758E" w:rsidRDefault="00C9758E">
            <w:pPr>
              <w:pStyle w:val="TAL"/>
            </w:pPr>
            <w:r>
              <w:t>Represents the individual PCF for a PDU Session Binding.</w:t>
            </w:r>
          </w:p>
          <w:p w14:paraId="176E41EA" w14:textId="77777777" w:rsidR="00C9758E" w:rsidRDefault="00C9758E">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0E57843" w14:textId="77777777" w:rsidR="00C9758E" w:rsidRDefault="00C9758E" w:rsidP="00C9758E"/>
    <w:p w14:paraId="6E4EB629"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16DC3EC" w14:textId="77777777" w:rsidR="00C9758E" w:rsidRDefault="00C9758E" w:rsidP="00C9758E">
      <w:pPr>
        <w:pStyle w:val="4"/>
        <w:rPr>
          <w:noProof/>
        </w:rPr>
      </w:pPr>
      <w:bookmarkStart w:id="296" w:name="_Toc97197770"/>
      <w:bookmarkStart w:id="297" w:name="_Toc94034155"/>
      <w:bookmarkStart w:id="298" w:name="_Toc90656286"/>
      <w:bookmarkStart w:id="299" w:name="_Toc85528235"/>
      <w:bookmarkStart w:id="300" w:name="_Toc83233158"/>
      <w:bookmarkStart w:id="301" w:name="_Toc68166439"/>
      <w:bookmarkStart w:id="302" w:name="_Toc66277757"/>
      <w:bookmarkStart w:id="303" w:name="_Toc56672199"/>
      <w:bookmarkStart w:id="304" w:name="_Toc51761269"/>
      <w:bookmarkStart w:id="305" w:name="_Toc50023779"/>
      <w:bookmarkStart w:id="306" w:name="_Toc49935433"/>
      <w:bookmarkStart w:id="307" w:name="_Toc45132966"/>
      <w:bookmarkStart w:id="308" w:name="_Toc43298189"/>
      <w:bookmarkStart w:id="309" w:name="_Toc39063131"/>
      <w:bookmarkStart w:id="310" w:name="_Toc36037697"/>
      <w:bookmarkStart w:id="311" w:name="_Toc34210672"/>
      <w:bookmarkStart w:id="312" w:name="_Toc28011556"/>
      <w:r>
        <w:rPr>
          <w:noProof/>
        </w:rPr>
        <w:t>5.3.4.2</w:t>
      </w:r>
      <w:r>
        <w:rPr>
          <w:noProof/>
        </w:rPr>
        <w:tab/>
        <w:t>Resource definition</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B02086F" w14:textId="372EFB54" w:rsidR="00C9758E" w:rsidRDefault="00C9758E" w:rsidP="00C9758E">
      <w:pPr>
        <w:rPr>
          <w:noProof/>
        </w:rPr>
      </w:pPr>
      <w:r>
        <w:rPr>
          <w:noProof/>
        </w:rPr>
        <w:t>Resource URI: {apiRoot}/nbsf-management/</w:t>
      </w:r>
      <w:del w:id="313" w:author="Huang Zhenning 429" w:date="2022-05-05T11:58:00Z">
        <w:r w:rsidDel="00DD025B">
          <w:rPr>
            <w:noProof/>
          </w:rPr>
          <w:delText>v1</w:delText>
        </w:r>
      </w:del>
      <w:ins w:id="314" w:author="Huang Zhenning 429" w:date="2022-05-05T11:58:00Z">
        <w:r w:rsidR="00DD025B">
          <w:rPr>
            <w:noProof/>
          </w:rPr>
          <w:t>&lt;apiVersion&gt;</w:t>
        </w:r>
      </w:ins>
      <w:r>
        <w:rPr>
          <w:noProof/>
        </w:rPr>
        <w:t>/subscriptions</w:t>
      </w:r>
    </w:p>
    <w:p w14:paraId="4BC61D91" w14:textId="77777777" w:rsidR="00DD025B" w:rsidRPr="00615E05" w:rsidRDefault="00DD025B" w:rsidP="00DD025B">
      <w:pPr>
        <w:rPr>
          <w:ins w:id="315" w:author="Huang Zhenning 429" w:date="2022-05-05T12:01:00Z"/>
          <w:lang w:val="en-US"/>
        </w:rPr>
      </w:pPr>
      <w:ins w:id="316"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5.1.</w:t>
        </w:r>
      </w:ins>
    </w:p>
    <w:p w14:paraId="680A39AD" w14:textId="77777777" w:rsidR="00C9758E" w:rsidRDefault="00C9758E" w:rsidP="00C9758E">
      <w:pPr>
        <w:rPr>
          <w:rFonts w:ascii="Arial" w:hAnsi="Arial" w:cs="Arial"/>
          <w:noProof/>
        </w:rPr>
      </w:pPr>
      <w:r>
        <w:rPr>
          <w:noProof/>
        </w:rPr>
        <w:t>This resource shall support the resource URI variables defined in table 5.3.4.2-1</w:t>
      </w:r>
      <w:r>
        <w:rPr>
          <w:rFonts w:ascii="Arial" w:hAnsi="Arial" w:cs="Arial"/>
          <w:noProof/>
        </w:rPr>
        <w:t>.</w:t>
      </w:r>
    </w:p>
    <w:p w14:paraId="6B539A41" w14:textId="77777777" w:rsidR="00C9758E" w:rsidRDefault="00C9758E" w:rsidP="00C9758E">
      <w:pPr>
        <w:pStyle w:val="TH"/>
        <w:rPr>
          <w:rFonts w:cs="Arial"/>
          <w:noProof/>
        </w:rPr>
      </w:pPr>
      <w:r>
        <w:rPr>
          <w:noProof/>
        </w:rPr>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C9758E" w14:paraId="11243739" w14:textId="77777777" w:rsidTr="00C9758E">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CCCCC"/>
            <w:hideMark/>
          </w:tcPr>
          <w:p w14:paraId="0151ABD9" w14:textId="77777777" w:rsidR="00C9758E" w:rsidRDefault="00C9758E">
            <w:pPr>
              <w:pStyle w:val="TAH"/>
              <w:rPr>
                <w:noProof/>
              </w:rPr>
            </w:pPr>
            <w:r>
              <w:rPr>
                <w:noProof/>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CCCCC"/>
            <w:hideMark/>
          </w:tcPr>
          <w:p w14:paraId="353A5D9A" w14:textId="77777777" w:rsidR="00C9758E" w:rsidRDefault="00C9758E">
            <w:pPr>
              <w:pStyle w:val="TAH"/>
              <w:rPr>
                <w:noProof/>
              </w:rPr>
            </w:pPr>
            <w:r>
              <w:rPr>
                <w:noProof/>
                <w:lang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25B883" w14:textId="77777777" w:rsidR="00C9758E" w:rsidRDefault="00C9758E">
            <w:pPr>
              <w:pStyle w:val="TAH"/>
              <w:rPr>
                <w:noProof/>
              </w:rPr>
            </w:pPr>
            <w:r>
              <w:rPr>
                <w:noProof/>
              </w:rPr>
              <w:t>Definition</w:t>
            </w:r>
          </w:p>
        </w:tc>
      </w:tr>
      <w:tr w:rsidR="00C9758E" w14:paraId="71C25F02" w14:textId="77777777" w:rsidTr="00C9758E">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35673553" w14:textId="77777777" w:rsidR="00C9758E" w:rsidRDefault="00C9758E">
            <w:pPr>
              <w:pStyle w:val="TAL"/>
              <w:rPr>
                <w:noProof/>
              </w:rPr>
            </w:pPr>
            <w:r>
              <w:rPr>
                <w:noProof/>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53758868" w14:textId="77777777" w:rsidR="00C9758E" w:rsidRDefault="00C9758E">
            <w:pPr>
              <w:pStyle w:val="TAL"/>
              <w:rPr>
                <w:noProof/>
              </w:rPr>
            </w:pPr>
            <w:r>
              <w:rPr>
                <w:noProof/>
                <w:lang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5EFED871" w14:textId="77777777" w:rsidR="00C9758E" w:rsidRDefault="00C9758E">
            <w:pPr>
              <w:pStyle w:val="TAL"/>
              <w:rPr>
                <w:noProof/>
              </w:rPr>
            </w:pPr>
            <w:r>
              <w:rPr>
                <w:noProof/>
              </w:rPr>
              <w:t>See subclause</w:t>
            </w:r>
            <w:r>
              <w:rPr>
                <w:noProof/>
                <w:lang w:eastAsia="zh-CN"/>
              </w:rPr>
              <w:t> </w:t>
            </w:r>
            <w:r>
              <w:rPr>
                <w:noProof/>
              </w:rPr>
              <w:t>5.1</w:t>
            </w:r>
          </w:p>
        </w:tc>
      </w:tr>
    </w:tbl>
    <w:p w14:paraId="48C3C883" w14:textId="77777777" w:rsidR="00C9758E" w:rsidRDefault="00C9758E" w:rsidP="00C9758E">
      <w:pPr>
        <w:rPr>
          <w:noProof/>
        </w:rPr>
      </w:pPr>
    </w:p>
    <w:p w14:paraId="1538097D"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05F2D1A" w14:textId="77777777" w:rsidR="00C9758E" w:rsidRDefault="00C9758E" w:rsidP="00C9758E">
      <w:pPr>
        <w:pStyle w:val="5"/>
        <w:rPr>
          <w:noProof/>
        </w:rPr>
      </w:pPr>
      <w:bookmarkStart w:id="317" w:name="_Toc97197772"/>
      <w:bookmarkStart w:id="318" w:name="_Toc94034157"/>
      <w:bookmarkStart w:id="319" w:name="_Toc90656288"/>
      <w:bookmarkStart w:id="320" w:name="_Toc85528237"/>
      <w:bookmarkStart w:id="321" w:name="_Toc83233160"/>
      <w:bookmarkStart w:id="322" w:name="_Toc68166441"/>
      <w:bookmarkStart w:id="323" w:name="_Toc66277759"/>
      <w:bookmarkStart w:id="324" w:name="_Toc56672201"/>
      <w:bookmarkStart w:id="325" w:name="_Toc51761271"/>
      <w:bookmarkStart w:id="326" w:name="_Toc50023781"/>
      <w:bookmarkStart w:id="327" w:name="_Toc49935435"/>
      <w:bookmarkStart w:id="328" w:name="_Toc45132968"/>
      <w:bookmarkStart w:id="329" w:name="_Toc43298191"/>
      <w:bookmarkStart w:id="330" w:name="_Toc39063133"/>
      <w:bookmarkStart w:id="331" w:name="_Toc36037699"/>
      <w:bookmarkStart w:id="332" w:name="_Toc34210674"/>
      <w:bookmarkStart w:id="333" w:name="_Toc28011558"/>
      <w:r>
        <w:rPr>
          <w:noProof/>
        </w:rPr>
        <w:t>5.3.4.3.1</w:t>
      </w:r>
      <w:r>
        <w:rPr>
          <w:noProof/>
        </w:rPr>
        <w:tab/>
        <w:t>POST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0E5231EA" w14:textId="77777777" w:rsidR="00C9758E" w:rsidRDefault="00C9758E" w:rsidP="00C9758E">
      <w:pPr>
        <w:rPr>
          <w:noProof/>
        </w:rPr>
      </w:pPr>
      <w:r>
        <w:rPr>
          <w:noProof/>
        </w:rPr>
        <w:t>This method shall support the URI query parameters specified in table 5.3.4.3.1-1.</w:t>
      </w:r>
    </w:p>
    <w:p w14:paraId="02518E0A" w14:textId="77777777" w:rsidR="00C9758E" w:rsidRDefault="00C9758E" w:rsidP="00C9758E">
      <w:pPr>
        <w:pStyle w:val="TH"/>
        <w:rPr>
          <w:rFonts w:cs="Arial"/>
          <w:noProof/>
        </w:rPr>
      </w:pPr>
      <w:r>
        <w:rPr>
          <w:noProof/>
        </w:rPr>
        <w:t>Table 5.3.4.3.1-1: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C9758E" w14:paraId="6834A47F" w14:textId="77777777" w:rsidTr="00C9758E">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0DC2D9AC" w14:textId="77777777" w:rsidR="00C9758E" w:rsidRDefault="00C9758E">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7254C45" w14:textId="77777777" w:rsidR="00C9758E" w:rsidRDefault="00C9758E">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CEBA0B3" w14:textId="77777777" w:rsidR="00C9758E" w:rsidRDefault="00C9758E">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3680BE42" w14:textId="77777777" w:rsidR="00C9758E" w:rsidRDefault="00C9758E">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FAB8B" w14:textId="77777777" w:rsidR="00C9758E" w:rsidRDefault="00C9758E">
            <w:pPr>
              <w:pStyle w:val="TAH"/>
              <w:rPr>
                <w:noProof/>
              </w:rPr>
            </w:pPr>
            <w:r>
              <w:rPr>
                <w:noProof/>
              </w:rPr>
              <w:t>Description</w:t>
            </w:r>
          </w:p>
        </w:tc>
      </w:tr>
      <w:tr w:rsidR="00C9758E" w14:paraId="6E51E176" w14:textId="77777777" w:rsidTr="00C9758E">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46979466" w14:textId="77777777" w:rsidR="00C9758E" w:rsidRDefault="00C9758E">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4024D4FC" w14:textId="77777777" w:rsidR="00C9758E" w:rsidRDefault="00C9758E">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600BAFC5" w14:textId="77777777" w:rsidR="00C9758E" w:rsidRDefault="00C9758E">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3B630BCF" w14:textId="77777777" w:rsidR="00C9758E" w:rsidRDefault="00C9758E">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61C8C59C" w14:textId="77777777" w:rsidR="00C9758E" w:rsidRDefault="00C9758E">
            <w:pPr>
              <w:pStyle w:val="TAL"/>
              <w:rPr>
                <w:noProof/>
              </w:rPr>
            </w:pPr>
          </w:p>
        </w:tc>
      </w:tr>
    </w:tbl>
    <w:p w14:paraId="56436C5E" w14:textId="77777777" w:rsidR="00C9758E" w:rsidRDefault="00C9758E" w:rsidP="00C9758E">
      <w:pPr>
        <w:rPr>
          <w:noProof/>
        </w:rPr>
      </w:pPr>
    </w:p>
    <w:p w14:paraId="73A13FC4" w14:textId="77777777" w:rsidR="00C9758E" w:rsidRDefault="00C9758E" w:rsidP="00C9758E">
      <w:pPr>
        <w:rPr>
          <w:noProof/>
        </w:rPr>
      </w:pPr>
      <w:r>
        <w:rPr>
          <w:noProof/>
        </w:rPr>
        <w:t>This method shall support the request data structures specified in table 5.3.4.3.1-2 and the response data structures and response codes specified in table 5.3.4.3.1-3.</w:t>
      </w:r>
    </w:p>
    <w:p w14:paraId="0C183872" w14:textId="77777777" w:rsidR="00C9758E" w:rsidRDefault="00C9758E" w:rsidP="00C9758E">
      <w:pPr>
        <w:pStyle w:val="TH"/>
        <w:rPr>
          <w:noProof/>
        </w:rPr>
      </w:pPr>
      <w:r>
        <w:rPr>
          <w:noProof/>
        </w:rPr>
        <w:t>Table 5.3.4.3.1-2: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C9758E" w14:paraId="5B66BB77" w14:textId="77777777" w:rsidTr="00C9758E">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83A12CE" w14:textId="77777777" w:rsidR="00C9758E" w:rsidRDefault="00C9758E">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6F034D1" w14:textId="77777777" w:rsidR="00C9758E" w:rsidRDefault="00C9758E">
            <w:pPr>
              <w:pStyle w:val="TAH"/>
              <w:rPr>
                <w:noProof/>
              </w:rPr>
            </w:pPr>
            <w:r>
              <w:rPr>
                <w:noProof/>
              </w:rP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4826F072" w14:textId="77777777" w:rsidR="00C9758E" w:rsidRDefault="00C9758E">
            <w:pPr>
              <w:pStyle w:val="TAH"/>
              <w:rPr>
                <w:noProof/>
              </w:rPr>
            </w:pPr>
            <w:r>
              <w:rPr>
                <w:noProof/>
              </w:rPr>
              <w:t>Cardinality</w:t>
            </w:r>
          </w:p>
        </w:tc>
        <w:tc>
          <w:tcPr>
            <w:tcW w:w="58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319F0" w14:textId="77777777" w:rsidR="00C9758E" w:rsidRDefault="00C9758E">
            <w:pPr>
              <w:pStyle w:val="TAH"/>
              <w:rPr>
                <w:noProof/>
              </w:rPr>
            </w:pPr>
            <w:r>
              <w:rPr>
                <w:noProof/>
              </w:rPr>
              <w:t>Description</w:t>
            </w:r>
          </w:p>
        </w:tc>
      </w:tr>
      <w:tr w:rsidR="00C9758E" w14:paraId="09699AA1" w14:textId="77777777" w:rsidTr="00C9758E">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0F32B5AD" w14:textId="77777777" w:rsidR="00C9758E" w:rsidRDefault="00C9758E">
            <w:pPr>
              <w:pStyle w:val="TAL"/>
              <w:rPr>
                <w:noProof/>
              </w:rPr>
            </w:pPr>
            <w:r>
              <w:t>BsfSubscription</w:t>
            </w:r>
          </w:p>
        </w:tc>
        <w:tc>
          <w:tcPr>
            <w:tcW w:w="360" w:type="dxa"/>
            <w:tcBorders>
              <w:top w:val="single" w:sz="4" w:space="0" w:color="auto"/>
              <w:left w:val="single" w:sz="6" w:space="0" w:color="000000"/>
              <w:bottom w:val="single" w:sz="6" w:space="0" w:color="000000"/>
              <w:right w:val="single" w:sz="6" w:space="0" w:color="000000"/>
            </w:tcBorders>
            <w:hideMark/>
          </w:tcPr>
          <w:p w14:paraId="2770617A" w14:textId="77777777" w:rsidR="00C9758E" w:rsidRDefault="00C9758E">
            <w:pPr>
              <w:pStyle w:val="TAC"/>
              <w:rPr>
                <w:noProof/>
              </w:rPr>
            </w:pPr>
            <w:r>
              <w:rPr>
                <w:noProof/>
              </w:rPr>
              <w:t>M</w:t>
            </w:r>
          </w:p>
        </w:tc>
        <w:tc>
          <w:tcPr>
            <w:tcW w:w="1350" w:type="dxa"/>
            <w:tcBorders>
              <w:top w:val="single" w:sz="4" w:space="0" w:color="auto"/>
              <w:left w:val="single" w:sz="6" w:space="0" w:color="000000"/>
              <w:bottom w:val="single" w:sz="6" w:space="0" w:color="000000"/>
              <w:right w:val="single" w:sz="6" w:space="0" w:color="000000"/>
            </w:tcBorders>
            <w:hideMark/>
          </w:tcPr>
          <w:p w14:paraId="1D583E91" w14:textId="77777777" w:rsidR="00C9758E" w:rsidRDefault="00C9758E">
            <w:pPr>
              <w:pStyle w:val="TAC"/>
              <w:rPr>
                <w:noProof/>
              </w:rPr>
            </w:pPr>
            <w:r>
              <w:rPr>
                <w:noProof/>
              </w:rPr>
              <w:t>1</w:t>
            </w:r>
          </w:p>
        </w:tc>
        <w:tc>
          <w:tcPr>
            <w:tcW w:w="5880" w:type="dxa"/>
            <w:tcBorders>
              <w:top w:val="single" w:sz="4" w:space="0" w:color="auto"/>
              <w:left w:val="single" w:sz="6" w:space="0" w:color="000000"/>
              <w:bottom w:val="single" w:sz="6" w:space="0" w:color="000000"/>
              <w:right w:val="single" w:sz="6" w:space="0" w:color="000000"/>
            </w:tcBorders>
            <w:hideMark/>
          </w:tcPr>
          <w:p w14:paraId="5D6511D2" w14:textId="77777777" w:rsidR="00C9758E" w:rsidRDefault="00C9758E">
            <w:pPr>
              <w:pStyle w:val="TAL"/>
              <w:rPr>
                <w:noProof/>
              </w:rPr>
            </w:pPr>
            <w:r>
              <w:rPr>
                <w:noProof/>
              </w:rPr>
              <w:t>Create a new Individual binding Subscription resource.</w:t>
            </w:r>
          </w:p>
        </w:tc>
      </w:tr>
    </w:tbl>
    <w:p w14:paraId="335DD733" w14:textId="77777777" w:rsidR="00C9758E" w:rsidRDefault="00C9758E" w:rsidP="00C9758E">
      <w:pPr>
        <w:rPr>
          <w:noProof/>
        </w:rPr>
      </w:pPr>
    </w:p>
    <w:p w14:paraId="321588A9" w14:textId="77777777" w:rsidR="00C9758E" w:rsidRDefault="00C9758E" w:rsidP="00C9758E">
      <w:pPr>
        <w:pStyle w:val="TH"/>
        <w:rPr>
          <w:noProof/>
        </w:rPr>
      </w:pPr>
      <w:r>
        <w:rPr>
          <w:noProof/>
        </w:rPr>
        <w:lastRenderedPageBreak/>
        <w:t>Table 5.3.4.3.1-3: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C9758E" w14:paraId="01E6A064" w14:textId="77777777" w:rsidTr="00C9758E">
        <w:trPr>
          <w:jc w:val="center"/>
        </w:trPr>
        <w:tc>
          <w:tcPr>
            <w:tcW w:w="2005" w:type="dxa"/>
            <w:tcBorders>
              <w:top w:val="single" w:sz="4" w:space="0" w:color="auto"/>
              <w:left w:val="single" w:sz="4" w:space="0" w:color="auto"/>
              <w:bottom w:val="single" w:sz="4" w:space="0" w:color="auto"/>
              <w:right w:val="single" w:sz="4" w:space="0" w:color="auto"/>
            </w:tcBorders>
            <w:shd w:val="clear" w:color="auto" w:fill="C0C0C0"/>
            <w:hideMark/>
          </w:tcPr>
          <w:p w14:paraId="7F2879A8" w14:textId="77777777" w:rsidR="00C9758E" w:rsidRDefault="00C9758E">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ED0200F" w14:textId="77777777" w:rsidR="00C9758E" w:rsidRDefault="00C9758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16ACD5F" w14:textId="77777777" w:rsidR="00C9758E" w:rsidRDefault="00C9758E">
            <w:pPr>
              <w:pStyle w:val="TAH"/>
              <w:rPr>
                <w:noProof/>
              </w:rPr>
            </w:pPr>
            <w:r>
              <w:rPr>
                <w:noProof/>
              </w:rPr>
              <w:t>Cardinality</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557AE6" w14:textId="77777777" w:rsidR="00C9758E" w:rsidRDefault="00C9758E">
            <w:pPr>
              <w:pStyle w:val="TAH"/>
              <w:rPr>
                <w:noProof/>
              </w:rPr>
            </w:pPr>
            <w:r>
              <w:rPr>
                <w:noProof/>
              </w:rPr>
              <w:t>Response codes</w:t>
            </w:r>
          </w:p>
        </w:tc>
        <w:tc>
          <w:tcPr>
            <w:tcW w:w="4896" w:type="dxa"/>
            <w:tcBorders>
              <w:top w:val="single" w:sz="4" w:space="0" w:color="auto"/>
              <w:left w:val="single" w:sz="4" w:space="0" w:color="auto"/>
              <w:bottom w:val="single" w:sz="4" w:space="0" w:color="auto"/>
              <w:right w:val="single" w:sz="4" w:space="0" w:color="auto"/>
            </w:tcBorders>
            <w:shd w:val="clear" w:color="auto" w:fill="C0C0C0"/>
            <w:hideMark/>
          </w:tcPr>
          <w:p w14:paraId="7F5884AB" w14:textId="77777777" w:rsidR="00C9758E" w:rsidRDefault="00C9758E">
            <w:pPr>
              <w:pStyle w:val="TAH"/>
              <w:rPr>
                <w:noProof/>
              </w:rPr>
            </w:pPr>
            <w:r>
              <w:rPr>
                <w:noProof/>
              </w:rPr>
              <w:t>Description</w:t>
            </w:r>
          </w:p>
        </w:tc>
      </w:tr>
      <w:tr w:rsidR="00C9758E" w14:paraId="00E8CEBF" w14:textId="77777777" w:rsidTr="00C9758E">
        <w:trPr>
          <w:jc w:val="center"/>
        </w:trPr>
        <w:tc>
          <w:tcPr>
            <w:tcW w:w="2005" w:type="dxa"/>
            <w:tcBorders>
              <w:top w:val="single" w:sz="4" w:space="0" w:color="auto"/>
              <w:left w:val="single" w:sz="6" w:space="0" w:color="000000"/>
              <w:bottom w:val="single" w:sz="6" w:space="0" w:color="000000"/>
              <w:right w:val="single" w:sz="6" w:space="0" w:color="000000"/>
            </w:tcBorders>
            <w:hideMark/>
          </w:tcPr>
          <w:p w14:paraId="07A3D102" w14:textId="77777777" w:rsidR="00C9758E" w:rsidRDefault="00C9758E">
            <w:pPr>
              <w:pStyle w:val="TAL"/>
              <w:rPr>
                <w:noProof/>
              </w:rPr>
            </w:pPr>
            <w:r>
              <w:t>BsfSubscriptionResp</w:t>
            </w:r>
          </w:p>
        </w:tc>
        <w:tc>
          <w:tcPr>
            <w:tcW w:w="360" w:type="dxa"/>
            <w:tcBorders>
              <w:top w:val="single" w:sz="4" w:space="0" w:color="auto"/>
              <w:left w:val="single" w:sz="6" w:space="0" w:color="000000"/>
              <w:bottom w:val="single" w:sz="6" w:space="0" w:color="000000"/>
              <w:right w:val="single" w:sz="6" w:space="0" w:color="000000"/>
            </w:tcBorders>
            <w:hideMark/>
          </w:tcPr>
          <w:p w14:paraId="3295E171" w14:textId="77777777" w:rsidR="00C9758E" w:rsidRDefault="00C9758E">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3AF680DC" w14:textId="77777777" w:rsidR="00C9758E" w:rsidRDefault="00C9758E">
            <w:pPr>
              <w:pStyle w:val="TAC"/>
              <w:rPr>
                <w:noProof/>
              </w:rPr>
            </w:pPr>
            <w:r>
              <w:rPr>
                <w:noProof/>
              </w:rPr>
              <w:t>1</w:t>
            </w:r>
          </w:p>
        </w:tc>
        <w:tc>
          <w:tcPr>
            <w:tcW w:w="1260" w:type="dxa"/>
            <w:tcBorders>
              <w:top w:val="single" w:sz="4" w:space="0" w:color="auto"/>
              <w:left w:val="single" w:sz="6" w:space="0" w:color="000000"/>
              <w:bottom w:val="single" w:sz="6" w:space="0" w:color="000000"/>
              <w:right w:val="single" w:sz="6" w:space="0" w:color="000000"/>
            </w:tcBorders>
            <w:hideMark/>
          </w:tcPr>
          <w:p w14:paraId="1DBA5A31" w14:textId="77777777" w:rsidR="00C9758E" w:rsidRDefault="00C9758E">
            <w:pPr>
              <w:pStyle w:val="TAL"/>
              <w:rPr>
                <w:noProof/>
              </w:rPr>
            </w:pPr>
            <w:r>
              <w:rPr>
                <w:noProof/>
              </w:rPr>
              <w:t>201 Created</w:t>
            </w:r>
          </w:p>
        </w:tc>
        <w:tc>
          <w:tcPr>
            <w:tcW w:w="4896" w:type="dxa"/>
            <w:tcBorders>
              <w:top w:val="single" w:sz="4" w:space="0" w:color="auto"/>
              <w:left w:val="single" w:sz="6" w:space="0" w:color="000000"/>
              <w:bottom w:val="single" w:sz="6" w:space="0" w:color="000000"/>
              <w:right w:val="single" w:sz="6" w:space="0" w:color="000000"/>
            </w:tcBorders>
            <w:hideMark/>
          </w:tcPr>
          <w:p w14:paraId="1122D8EE" w14:textId="77777777" w:rsidR="00C9758E" w:rsidRDefault="00C9758E">
            <w:pPr>
              <w:pStyle w:val="TAL"/>
              <w:rPr>
                <w:noProof/>
              </w:rPr>
            </w:pPr>
            <w:r>
              <w:rPr>
                <w:noProof/>
              </w:rPr>
              <w:t>The creation of an Individual Binding Subscription resource is confirmed.</w:t>
            </w:r>
          </w:p>
        </w:tc>
      </w:tr>
      <w:tr w:rsidR="00C9758E" w14:paraId="663F00CF" w14:textId="77777777" w:rsidTr="00C9758E">
        <w:trPr>
          <w:jc w:val="center"/>
        </w:trPr>
        <w:tc>
          <w:tcPr>
            <w:tcW w:w="9691" w:type="dxa"/>
            <w:gridSpan w:val="5"/>
            <w:tcBorders>
              <w:top w:val="single" w:sz="4" w:space="0" w:color="auto"/>
              <w:left w:val="single" w:sz="6" w:space="0" w:color="000000"/>
              <w:bottom w:val="single" w:sz="6" w:space="0" w:color="000000"/>
              <w:right w:val="single" w:sz="6" w:space="0" w:color="000000"/>
            </w:tcBorders>
            <w:hideMark/>
          </w:tcPr>
          <w:p w14:paraId="7E503645" w14:textId="77777777" w:rsidR="00C9758E" w:rsidRDefault="00C9758E">
            <w:pPr>
              <w:pStyle w:val="TAN"/>
              <w:rPr>
                <w:noProof/>
              </w:rPr>
            </w:pPr>
            <w:r>
              <w:t>NOTE:</w:t>
            </w:r>
            <w:r>
              <w:rPr>
                <w:noProof/>
              </w:rPr>
              <w:tab/>
              <w:t xml:space="preserve">The mandatory </w:t>
            </w:r>
            <w:r>
              <w:t>HTTP error status codes for the POST method listed in Table 5.2.7.1-1 of 3GPP TS 29.500 [6] also apply.</w:t>
            </w:r>
          </w:p>
        </w:tc>
      </w:tr>
    </w:tbl>
    <w:p w14:paraId="1A0EE170" w14:textId="77777777" w:rsidR="00C9758E" w:rsidRDefault="00C9758E" w:rsidP="00C9758E">
      <w:pPr>
        <w:rPr>
          <w:noProof/>
        </w:rPr>
      </w:pPr>
    </w:p>
    <w:p w14:paraId="47EB502B" w14:textId="77777777" w:rsidR="00C9758E" w:rsidRDefault="00C9758E" w:rsidP="00C9758E">
      <w:pPr>
        <w:pStyle w:val="TH"/>
      </w:pPr>
      <w:r>
        <w:t>Table</w:t>
      </w:r>
      <w:r>
        <w:rPr>
          <w:noProof/>
        </w:rPr>
        <w:t> 5.3.4.3.1</w:t>
      </w:r>
      <w:r>
        <w:t xml:space="preserve">-4: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9758E" w14:paraId="14F22CC5" w14:textId="77777777" w:rsidTr="00C975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6F4A3A" w14:textId="77777777" w:rsidR="00C9758E" w:rsidRDefault="00C9758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F6D49" w14:textId="77777777" w:rsidR="00C9758E" w:rsidRDefault="00C9758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9057AC" w14:textId="77777777" w:rsidR="00C9758E" w:rsidRDefault="00C9758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802645" w14:textId="77777777" w:rsidR="00C9758E" w:rsidRDefault="00C9758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8F52B" w14:textId="77777777" w:rsidR="00C9758E" w:rsidRDefault="00C9758E">
            <w:pPr>
              <w:pStyle w:val="TAH"/>
            </w:pPr>
            <w:r>
              <w:t>Description</w:t>
            </w:r>
          </w:p>
        </w:tc>
      </w:tr>
      <w:tr w:rsidR="00C9758E" w14:paraId="77A0DE6E" w14:textId="77777777" w:rsidTr="00C9758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9AC333F" w14:textId="77777777" w:rsidR="00C9758E" w:rsidRDefault="00C9758E">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4E36BBC5" w14:textId="77777777" w:rsidR="00C9758E" w:rsidRDefault="00C9758E">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4CE6423" w14:textId="77777777" w:rsidR="00C9758E" w:rsidRDefault="00C9758E">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1CE457F3" w14:textId="77777777" w:rsidR="00C9758E" w:rsidRDefault="00C9758E">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F0ED8D2" w14:textId="022757DD" w:rsidR="00C9758E" w:rsidRDefault="00C9758E">
            <w:pPr>
              <w:pStyle w:val="TAL"/>
            </w:pPr>
            <w:r>
              <w:t>Contains the URI of the newly created resource, according to the structure:</w:t>
            </w:r>
            <w:r>
              <w:rPr>
                <w:noProof/>
              </w:rPr>
              <w:t xml:space="preserve"> {apiRoot}/nbsf-management/</w:t>
            </w:r>
            <w:del w:id="334" w:author="Huang Zhenning 429" w:date="2022-05-05T11:58:00Z">
              <w:r w:rsidDel="00DD025B">
                <w:rPr>
                  <w:noProof/>
                </w:rPr>
                <w:delText>v1</w:delText>
              </w:r>
            </w:del>
            <w:ins w:id="335" w:author="Huang Zhenning 429" w:date="2022-05-05T11:58:00Z">
              <w:r w:rsidR="00DD025B">
                <w:rPr>
                  <w:noProof/>
                </w:rPr>
                <w:t>&lt;apiVersion&gt;</w:t>
              </w:r>
            </w:ins>
            <w:r>
              <w:rPr>
                <w:noProof/>
              </w:rPr>
              <w:t>/subscriptions/{</w:t>
            </w:r>
            <w:r>
              <w:rPr>
                <w:bCs/>
                <w:noProof/>
                <w:lang w:eastAsia="zh-CN"/>
              </w:rPr>
              <w:t>subId</w:t>
            </w:r>
            <w:r>
              <w:rPr>
                <w:noProof/>
              </w:rPr>
              <w:t>}</w:t>
            </w:r>
          </w:p>
        </w:tc>
      </w:tr>
    </w:tbl>
    <w:p w14:paraId="718222C3" w14:textId="77777777" w:rsidR="00C9758E" w:rsidRDefault="00C9758E" w:rsidP="00C9758E">
      <w:pPr>
        <w:rPr>
          <w:noProof/>
        </w:rPr>
      </w:pPr>
    </w:p>
    <w:p w14:paraId="055001B3"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8BF9615" w14:textId="77777777" w:rsidR="00C9758E" w:rsidRDefault="00C9758E" w:rsidP="00C9758E">
      <w:pPr>
        <w:pStyle w:val="4"/>
        <w:rPr>
          <w:noProof/>
        </w:rPr>
      </w:pPr>
      <w:bookmarkStart w:id="336" w:name="_Toc97197776"/>
      <w:bookmarkStart w:id="337" w:name="_Toc94034161"/>
      <w:bookmarkStart w:id="338" w:name="_Toc90656292"/>
      <w:bookmarkStart w:id="339" w:name="_Toc85528241"/>
      <w:bookmarkStart w:id="340" w:name="_Toc83233164"/>
      <w:bookmarkStart w:id="341" w:name="_Toc68166445"/>
      <w:bookmarkStart w:id="342" w:name="_Toc66277763"/>
      <w:bookmarkStart w:id="343" w:name="_Toc56672205"/>
      <w:bookmarkStart w:id="344" w:name="_Toc51761275"/>
      <w:bookmarkStart w:id="345" w:name="_Toc50023785"/>
      <w:bookmarkStart w:id="346" w:name="_Toc49935439"/>
      <w:bookmarkStart w:id="347" w:name="_Toc45132972"/>
      <w:bookmarkStart w:id="348" w:name="_Toc43298195"/>
      <w:bookmarkStart w:id="349" w:name="_Toc39063137"/>
      <w:bookmarkStart w:id="350" w:name="_Toc36037703"/>
      <w:bookmarkStart w:id="351" w:name="_Toc34210678"/>
      <w:bookmarkStart w:id="352" w:name="_Toc28011562"/>
      <w:r>
        <w:rPr>
          <w:noProof/>
        </w:rPr>
        <w:t>5.3.5.2</w:t>
      </w:r>
      <w:r>
        <w:rPr>
          <w:noProof/>
        </w:rPr>
        <w:tab/>
        <w:t>Resource definition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38ED583B" w14:textId="6D80202D" w:rsidR="00C9758E" w:rsidRDefault="00C9758E" w:rsidP="00C9758E">
      <w:pPr>
        <w:rPr>
          <w:noProof/>
        </w:rPr>
      </w:pPr>
      <w:r>
        <w:rPr>
          <w:noProof/>
        </w:rPr>
        <w:t>Resource URI: {apiRoot}/nbsf-management/</w:t>
      </w:r>
      <w:del w:id="353" w:author="Huang Zhenning 429" w:date="2022-05-05T11:58:00Z">
        <w:r w:rsidDel="00DD025B">
          <w:rPr>
            <w:noProof/>
          </w:rPr>
          <w:delText>v1</w:delText>
        </w:r>
      </w:del>
      <w:ins w:id="354" w:author="Huang Zhenning 429" w:date="2022-05-05T11:58:00Z">
        <w:r w:rsidR="00DD025B">
          <w:rPr>
            <w:noProof/>
          </w:rPr>
          <w:t>&lt;apiVersion&gt;</w:t>
        </w:r>
      </w:ins>
      <w:r>
        <w:rPr>
          <w:noProof/>
        </w:rPr>
        <w:t>/subscriptions/{</w:t>
      </w:r>
      <w:r>
        <w:rPr>
          <w:bCs/>
          <w:noProof/>
          <w:lang w:eastAsia="zh-CN"/>
        </w:rPr>
        <w:t>subId</w:t>
      </w:r>
      <w:r>
        <w:rPr>
          <w:noProof/>
        </w:rPr>
        <w:t>}</w:t>
      </w:r>
    </w:p>
    <w:p w14:paraId="0A690FE2" w14:textId="77777777" w:rsidR="00DD025B" w:rsidRPr="00615E05" w:rsidRDefault="00DD025B" w:rsidP="00DD025B">
      <w:pPr>
        <w:rPr>
          <w:ins w:id="355" w:author="Huang Zhenning 429" w:date="2022-05-05T12:01:00Z"/>
          <w:lang w:val="en-US"/>
        </w:rPr>
      </w:pPr>
      <w:ins w:id="356"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5.1.</w:t>
        </w:r>
      </w:ins>
    </w:p>
    <w:p w14:paraId="045E968B" w14:textId="77777777" w:rsidR="00C9758E" w:rsidRDefault="00C9758E" w:rsidP="00C9758E">
      <w:pPr>
        <w:rPr>
          <w:rFonts w:ascii="Arial" w:hAnsi="Arial" w:cs="Arial"/>
          <w:noProof/>
        </w:rPr>
      </w:pPr>
      <w:r>
        <w:rPr>
          <w:noProof/>
        </w:rPr>
        <w:t>This resource shall support the resource URI variables defined in table 5.3.5.2-1</w:t>
      </w:r>
      <w:r>
        <w:rPr>
          <w:rFonts w:ascii="Arial" w:hAnsi="Arial" w:cs="Arial"/>
          <w:noProof/>
        </w:rPr>
        <w:t>.</w:t>
      </w:r>
    </w:p>
    <w:p w14:paraId="3BC2146F" w14:textId="77777777" w:rsidR="00C9758E" w:rsidRDefault="00C9758E" w:rsidP="00C9758E">
      <w:pPr>
        <w:pStyle w:val="TH"/>
        <w:rPr>
          <w:rFonts w:cs="Arial"/>
          <w:noProof/>
        </w:rPr>
      </w:pPr>
      <w:r>
        <w:rPr>
          <w:noProof/>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C9758E" w14:paraId="0D04BC47" w14:textId="77777777" w:rsidTr="00C9758E">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CCCCC"/>
            <w:hideMark/>
          </w:tcPr>
          <w:p w14:paraId="1F96BA2C" w14:textId="77777777" w:rsidR="00C9758E" w:rsidRDefault="00C9758E">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7470E746" w14:textId="77777777" w:rsidR="00C9758E" w:rsidRDefault="00C9758E">
            <w:pPr>
              <w:pStyle w:val="TAH"/>
              <w:rPr>
                <w:noProof/>
              </w:rPr>
            </w:pPr>
            <w:r>
              <w:rPr>
                <w:noProof/>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655899" w14:textId="77777777" w:rsidR="00C9758E" w:rsidRDefault="00C9758E">
            <w:pPr>
              <w:pStyle w:val="TAH"/>
              <w:rPr>
                <w:noProof/>
              </w:rPr>
            </w:pPr>
            <w:r>
              <w:rPr>
                <w:noProof/>
              </w:rPr>
              <w:t>Definition</w:t>
            </w:r>
          </w:p>
        </w:tc>
      </w:tr>
      <w:tr w:rsidR="00C9758E" w14:paraId="5755B45F" w14:textId="77777777" w:rsidTr="00C9758E">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9B7A957" w14:textId="77777777" w:rsidR="00C9758E" w:rsidRDefault="00C9758E">
            <w:pPr>
              <w:pStyle w:val="TAL"/>
              <w:rPr>
                <w:noProof/>
              </w:rPr>
            </w:pPr>
            <w:r>
              <w:rPr>
                <w:noProof/>
              </w:rPr>
              <w:t>apiRoot</w:t>
            </w:r>
          </w:p>
        </w:tc>
        <w:tc>
          <w:tcPr>
            <w:tcW w:w="1417" w:type="dxa"/>
            <w:tcBorders>
              <w:top w:val="single" w:sz="6" w:space="0" w:color="000000"/>
              <w:left w:val="single" w:sz="6" w:space="0" w:color="000000"/>
              <w:bottom w:val="single" w:sz="6" w:space="0" w:color="000000"/>
              <w:right w:val="single" w:sz="6" w:space="0" w:color="000000"/>
            </w:tcBorders>
            <w:hideMark/>
          </w:tcPr>
          <w:p w14:paraId="65E83543" w14:textId="77777777" w:rsidR="00C9758E" w:rsidRDefault="00C9758E">
            <w:pPr>
              <w:pStyle w:val="TAL"/>
              <w:rPr>
                <w:noProof/>
              </w:rPr>
            </w:pPr>
            <w:r>
              <w:rPr>
                <w:noProof/>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18503032" w14:textId="77777777" w:rsidR="00C9758E" w:rsidRDefault="00C9758E">
            <w:pPr>
              <w:pStyle w:val="TAL"/>
              <w:rPr>
                <w:noProof/>
              </w:rPr>
            </w:pPr>
            <w:r>
              <w:rPr>
                <w:noProof/>
              </w:rPr>
              <w:t>See subclause 5.1</w:t>
            </w:r>
          </w:p>
        </w:tc>
      </w:tr>
      <w:tr w:rsidR="00C9758E" w14:paraId="40D893D6" w14:textId="77777777" w:rsidTr="00C9758E">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DF581EC" w14:textId="77777777" w:rsidR="00C9758E" w:rsidRDefault="00C9758E">
            <w:pPr>
              <w:pStyle w:val="TAL"/>
              <w:rPr>
                <w:noProof/>
              </w:rPr>
            </w:pPr>
            <w:r>
              <w:rPr>
                <w:noProof/>
              </w:rPr>
              <w:t>subId</w:t>
            </w:r>
          </w:p>
        </w:tc>
        <w:tc>
          <w:tcPr>
            <w:tcW w:w="1417" w:type="dxa"/>
            <w:tcBorders>
              <w:top w:val="single" w:sz="6" w:space="0" w:color="000000"/>
              <w:left w:val="single" w:sz="6" w:space="0" w:color="000000"/>
              <w:bottom w:val="single" w:sz="6" w:space="0" w:color="000000"/>
              <w:right w:val="single" w:sz="6" w:space="0" w:color="000000"/>
            </w:tcBorders>
            <w:hideMark/>
          </w:tcPr>
          <w:p w14:paraId="1E85F34F" w14:textId="77777777" w:rsidR="00C9758E" w:rsidRDefault="00C9758E">
            <w:pPr>
              <w:pStyle w:val="TAL"/>
              <w:rPr>
                <w:noProof/>
              </w:rPr>
            </w:pPr>
            <w:r>
              <w:rPr>
                <w:noProof/>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13D3D67F" w14:textId="77777777" w:rsidR="00C9758E" w:rsidRDefault="00C9758E">
            <w:pPr>
              <w:pStyle w:val="TAL"/>
              <w:rPr>
                <w:noProof/>
              </w:rPr>
            </w:pPr>
            <w:r>
              <w:rPr>
                <w:noProof/>
              </w:rPr>
              <w:t>Identifies a subscription to event notification formatted as defined for the SubId data type in table 5.6.3.2-1.</w:t>
            </w:r>
          </w:p>
        </w:tc>
      </w:tr>
    </w:tbl>
    <w:p w14:paraId="4FAC6071" w14:textId="77777777" w:rsidR="00C9758E" w:rsidRDefault="00C9758E" w:rsidP="00C9758E">
      <w:pPr>
        <w:rPr>
          <w:noProof/>
        </w:rPr>
      </w:pPr>
    </w:p>
    <w:p w14:paraId="76303815"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81FF5AF" w14:textId="77777777" w:rsidR="00C9758E" w:rsidRDefault="00C9758E" w:rsidP="00C9758E">
      <w:pPr>
        <w:pStyle w:val="4"/>
      </w:pPr>
      <w:bookmarkStart w:id="357" w:name="_Toc97197783"/>
      <w:bookmarkStart w:id="358" w:name="_Toc94034168"/>
      <w:bookmarkStart w:id="359" w:name="_Toc90656299"/>
      <w:bookmarkStart w:id="360" w:name="_Toc85528248"/>
      <w:bookmarkStart w:id="361" w:name="_Toc83233171"/>
      <w:r>
        <w:t>5.3.7.2</w:t>
      </w:r>
      <w:r>
        <w:tab/>
        <w:t>Resource definition</w:t>
      </w:r>
      <w:bookmarkEnd w:id="357"/>
      <w:bookmarkEnd w:id="358"/>
      <w:bookmarkEnd w:id="359"/>
      <w:bookmarkEnd w:id="360"/>
      <w:bookmarkEnd w:id="361"/>
    </w:p>
    <w:p w14:paraId="0D21111F" w14:textId="4CD885B7" w:rsidR="00C9758E" w:rsidRDefault="00C9758E" w:rsidP="00C9758E">
      <w:r>
        <w:t>Resource URI: {apiRoot}/nbsf-management/</w:t>
      </w:r>
      <w:del w:id="362" w:author="Huang Zhenning 429" w:date="2022-05-05T11:58:00Z">
        <w:r w:rsidDel="00DD025B">
          <w:delText>v1</w:delText>
        </w:r>
      </w:del>
      <w:ins w:id="363" w:author="Huang Zhenning 429" w:date="2022-05-05T11:58:00Z">
        <w:r w:rsidR="00DD025B">
          <w:t>&lt;apiVersion&gt;</w:t>
        </w:r>
      </w:ins>
      <w:r>
        <w:t xml:space="preserve">/pcf-ue-bindings </w:t>
      </w:r>
    </w:p>
    <w:p w14:paraId="7B92FA29" w14:textId="77777777" w:rsidR="00DD025B" w:rsidRPr="00615E05" w:rsidRDefault="00DD025B" w:rsidP="00DD025B">
      <w:pPr>
        <w:rPr>
          <w:ins w:id="364" w:author="Huang Zhenning 429" w:date="2022-05-05T12:01:00Z"/>
          <w:lang w:val="en-US"/>
        </w:rPr>
      </w:pPr>
      <w:ins w:id="365"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5.1.</w:t>
        </w:r>
      </w:ins>
    </w:p>
    <w:p w14:paraId="489A7DDF" w14:textId="77777777" w:rsidR="00C9758E" w:rsidRDefault="00C9758E" w:rsidP="00C9758E">
      <w:pPr>
        <w:rPr>
          <w:rFonts w:ascii="Arial" w:hAnsi="Arial" w:cs="Arial"/>
        </w:rPr>
      </w:pPr>
      <w:r>
        <w:t>This resource shall support the resource URI variables defined in table 5.3.7.2-1</w:t>
      </w:r>
      <w:r>
        <w:rPr>
          <w:rFonts w:ascii="Arial" w:hAnsi="Arial" w:cs="Arial"/>
        </w:rPr>
        <w:t>.</w:t>
      </w:r>
    </w:p>
    <w:p w14:paraId="69DBA2E9" w14:textId="77777777" w:rsidR="00C9758E" w:rsidRDefault="00C9758E" w:rsidP="00C9758E">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35"/>
        <w:gridCol w:w="1636"/>
        <w:gridCol w:w="6250"/>
      </w:tblGrid>
      <w:tr w:rsidR="00C9758E" w14:paraId="40251FCD" w14:textId="77777777" w:rsidTr="00C9758E">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hideMark/>
          </w:tcPr>
          <w:p w14:paraId="2A05A8C0" w14:textId="77777777" w:rsidR="00C9758E" w:rsidRDefault="00C9758E">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hideMark/>
          </w:tcPr>
          <w:p w14:paraId="36279B01" w14:textId="77777777" w:rsidR="00C9758E" w:rsidRDefault="00C9758E">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723341" w14:textId="77777777" w:rsidR="00C9758E" w:rsidRDefault="00C9758E">
            <w:pPr>
              <w:pStyle w:val="TAH"/>
            </w:pPr>
            <w:r>
              <w:t>Definition</w:t>
            </w:r>
          </w:p>
        </w:tc>
      </w:tr>
      <w:tr w:rsidR="00C9758E" w14:paraId="4DB4DBEA" w14:textId="77777777" w:rsidTr="00C9758E">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6B41D77B" w14:textId="77777777" w:rsidR="00C9758E" w:rsidRDefault="00C9758E">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57F48BFC" w14:textId="77777777" w:rsidR="00C9758E" w:rsidRDefault="00C9758E">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5BAB1797" w14:textId="77777777" w:rsidR="00C9758E" w:rsidRDefault="00C9758E">
            <w:pPr>
              <w:pStyle w:val="TAL"/>
            </w:pPr>
            <w:r>
              <w:t>See subclause</w:t>
            </w:r>
            <w:r>
              <w:rPr>
                <w:lang w:eastAsia="zh-CN"/>
              </w:rPr>
              <w:t> </w:t>
            </w:r>
            <w:r>
              <w:t>5.1</w:t>
            </w:r>
          </w:p>
        </w:tc>
      </w:tr>
    </w:tbl>
    <w:p w14:paraId="2E65749A" w14:textId="77777777" w:rsidR="00C9758E" w:rsidRDefault="00C9758E" w:rsidP="00C9758E"/>
    <w:p w14:paraId="38CCB3A0" w14:textId="77777777" w:rsidR="005604D8" w:rsidRPr="00D96F8C" w:rsidRDefault="005604D8" w:rsidP="005604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E0441EE" w14:textId="77777777" w:rsidR="005604D8" w:rsidRDefault="005604D8" w:rsidP="005604D8">
      <w:pPr>
        <w:pStyle w:val="5"/>
      </w:pPr>
      <w:bookmarkStart w:id="366" w:name="_Toc97197785"/>
      <w:bookmarkStart w:id="367" w:name="_Toc94034170"/>
      <w:bookmarkStart w:id="368" w:name="_Toc90656301"/>
      <w:bookmarkStart w:id="369" w:name="_Toc85528250"/>
      <w:bookmarkStart w:id="370" w:name="_Toc83233173"/>
      <w:r>
        <w:t>5.3.7.3.1</w:t>
      </w:r>
      <w:r>
        <w:tab/>
        <w:t>POST</w:t>
      </w:r>
      <w:bookmarkEnd w:id="366"/>
      <w:bookmarkEnd w:id="367"/>
      <w:bookmarkEnd w:id="368"/>
      <w:bookmarkEnd w:id="369"/>
      <w:bookmarkEnd w:id="370"/>
    </w:p>
    <w:p w14:paraId="0462518F" w14:textId="77777777" w:rsidR="005604D8" w:rsidRDefault="005604D8" w:rsidP="005604D8">
      <w:r>
        <w:t>This method shall support the URI query parameters specified in table 5.3.7.3.1-1.</w:t>
      </w:r>
    </w:p>
    <w:p w14:paraId="4ADF856F" w14:textId="77777777" w:rsidR="005604D8" w:rsidRDefault="005604D8" w:rsidP="005604D8">
      <w:pPr>
        <w:pStyle w:val="TH"/>
        <w:rPr>
          <w:rFonts w:cs="Arial"/>
        </w:rPr>
      </w:pPr>
      <w:r>
        <w:t>Table 5.3.7.3.1-1: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604D8" w14:paraId="4B93BE8F" w14:textId="77777777" w:rsidTr="005604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0ECCC9" w14:textId="77777777" w:rsidR="005604D8" w:rsidRDefault="005604D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D33693" w14:textId="77777777" w:rsidR="005604D8" w:rsidRDefault="005604D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E19378" w14:textId="77777777" w:rsidR="005604D8" w:rsidRDefault="005604D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E35C47" w14:textId="77777777" w:rsidR="005604D8" w:rsidRDefault="005604D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57E908" w14:textId="77777777" w:rsidR="005604D8" w:rsidRDefault="005604D8">
            <w:pPr>
              <w:pStyle w:val="TAH"/>
            </w:pPr>
            <w:r>
              <w:t>Description</w:t>
            </w:r>
          </w:p>
        </w:tc>
      </w:tr>
      <w:tr w:rsidR="005604D8" w14:paraId="50C1EE4F" w14:textId="77777777" w:rsidTr="005604D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0247F1" w14:textId="77777777" w:rsidR="005604D8" w:rsidRDefault="005604D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88EDA25" w14:textId="77777777" w:rsidR="005604D8" w:rsidRDefault="005604D8">
            <w:pPr>
              <w:pStyle w:val="TAL"/>
            </w:pPr>
          </w:p>
        </w:tc>
        <w:tc>
          <w:tcPr>
            <w:tcW w:w="217" w:type="pct"/>
            <w:tcBorders>
              <w:top w:val="single" w:sz="4" w:space="0" w:color="auto"/>
              <w:left w:val="single" w:sz="6" w:space="0" w:color="000000"/>
              <w:bottom w:val="single" w:sz="6" w:space="0" w:color="000000"/>
              <w:right w:val="single" w:sz="6" w:space="0" w:color="000000"/>
            </w:tcBorders>
          </w:tcPr>
          <w:p w14:paraId="5B537F01" w14:textId="77777777" w:rsidR="005604D8" w:rsidRDefault="005604D8">
            <w:pPr>
              <w:pStyle w:val="TAC"/>
            </w:pPr>
          </w:p>
        </w:tc>
        <w:tc>
          <w:tcPr>
            <w:tcW w:w="581" w:type="pct"/>
            <w:tcBorders>
              <w:top w:val="single" w:sz="4" w:space="0" w:color="auto"/>
              <w:left w:val="single" w:sz="6" w:space="0" w:color="000000"/>
              <w:bottom w:val="single" w:sz="6" w:space="0" w:color="000000"/>
              <w:right w:val="single" w:sz="6" w:space="0" w:color="000000"/>
            </w:tcBorders>
          </w:tcPr>
          <w:p w14:paraId="2D3C20BB" w14:textId="77777777" w:rsidR="005604D8" w:rsidRDefault="005604D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6C077D4" w14:textId="77777777" w:rsidR="005604D8" w:rsidRDefault="005604D8">
            <w:pPr>
              <w:pStyle w:val="TAL"/>
            </w:pPr>
          </w:p>
        </w:tc>
      </w:tr>
    </w:tbl>
    <w:p w14:paraId="3AE034ED" w14:textId="77777777" w:rsidR="005604D8" w:rsidRDefault="005604D8" w:rsidP="005604D8"/>
    <w:p w14:paraId="465B34F9" w14:textId="77777777" w:rsidR="005604D8" w:rsidRDefault="005604D8" w:rsidP="005604D8">
      <w:r>
        <w:lastRenderedPageBreak/>
        <w:t>This method shall support the request data structures specified in table 5.3.7.3.1-2 and the response data structures and response codes specified in table 5.3.7.3.1-3.</w:t>
      </w:r>
    </w:p>
    <w:p w14:paraId="340C1C3C" w14:textId="77777777" w:rsidR="005604D8" w:rsidRDefault="005604D8" w:rsidP="005604D8">
      <w:pPr>
        <w:pStyle w:val="TH"/>
      </w:pPr>
      <w:r>
        <w:t>Table 5.3.7.3.1-2: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604D8" w14:paraId="04F99DF7" w14:textId="77777777" w:rsidTr="005604D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FA3F33A" w14:textId="77777777" w:rsidR="005604D8" w:rsidRDefault="005604D8">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FB6D235" w14:textId="77777777" w:rsidR="005604D8" w:rsidRDefault="005604D8">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AB28CE" w14:textId="77777777" w:rsidR="005604D8" w:rsidRDefault="005604D8">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90960" w14:textId="77777777" w:rsidR="005604D8" w:rsidRDefault="005604D8">
            <w:pPr>
              <w:pStyle w:val="TAH"/>
            </w:pPr>
            <w:r>
              <w:t>Description</w:t>
            </w:r>
          </w:p>
        </w:tc>
      </w:tr>
      <w:tr w:rsidR="005604D8" w14:paraId="5022CAEE" w14:textId="77777777" w:rsidTr="005604D8">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72DCA65" w14:textId="77777777" w:rsidR="005604D8" w:rsidRDefault="005604D8">
            <w:pPr>
              <w:pStyle w:val="TAL"/>
            </w:pPr>
            <w:r>
              <w:t>PcfForUeBinding</w:t>
            </w:r>
          </w:p>
        </w:tc>
        <w:tc>
          <w:tcPr>
            <w:tcW w:w="422" w:type="dxa"/>
            <w:tcBorders>
              <w:top w:val="single" w:sz="4" w:space="0" w:color="auto"/>
              <w:left w:val="single" w:sz="6" w:space="0" w:color="000000"/>
              <w:bottom w:val="single" w:sz="6" w:space="0" w:color="000000"/>
              <w:right w:val="single" w:sz="6" w:space="0" w:color="000000"/>
            </w:tcBorders>
            <w:hideMark/>
          </w:tcPr>
          <w:p w14:paraId="32BA7157" w14:textId="77777777" w:rsidR="005604D8" w:rsidRDefault="005604D8">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hideMark/>
          </w:tcPr>
          <w:p w14:paraId="359AD8C5" w14:textId="77777777" w:rsidR="005604D8" w:rsidRDefault="005604D8">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07ABFF5" w14:textId="77777777" w:rsidR="005604D8" w:rsidRDefault="005604D8">
            <w:pPr>
              <w:pStyle w:val="TAL"/>
            </w:pPr>
            <w:r>
              <w:t>Register a new Individual PCF for a UE Binding information.</w:t>
            </w:r>
          </w:p>
        </w:tc>
      </w:tr>
    </w:tbl>
    <w:p w14:paraId="61CFFDC0" w14:textId="77777777" w:rsidR="005604D8" w:rsidRDefault="005604D8" w:rsidP="005604D8"/>
    <w:p w14:paraId="0346A12B" w14:textId="77777777" w:rsidR="005604D8" w:rsidRDefault="005604D8" w:rsidP="005604D8">
      <w:pPr>
        <w:pStyle w:val="TH"/>
      </w:pPr>
      <w:r>
        <w:t>Table 5.3.7.3.1-3: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1"/>
        <w:gridCol w:w="1224"/>
        <w:gridCol w:w="1100"/>
        <w:gridCol w:w="5171"/>
      </w:tblGrid>
      <w:tr w:rsidR="005604D8" w14:paraId="7C57CFD9" w14:textId="77777777" w:rsidTr="005604D8">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7A1B01C" w14:textId="77777777" w:rsidR="005604D8" w:rsidRDefault="005604D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EDF293" w14:textId="77777777" w:rsidR="005604D8" w:rsidRDefault="005604D8">
            <w:pPr>
              <w:pStyle w:val="TAH"/>
            </w:pPr>
            <w:r>
              <w:t>P</w:t>
            </w:r>
          </w:p>
        </w:tc>
        <w:tc>
          <w:tcPr>
            <w:tcW w:w="642" w:type="pct"/>
            <w:tcBorders>
              <w:top w:val="single" w:sz="4" w:space="0" w:color="auto"/>
              <w:left w:val="single" w:sz="4" w:space="0" w:color="auto"/>
              <w:bottom w:val="single" w:sz="4" w:space="0" w:color="auto"/>
              <w:right w:val="single" w:sz="4" w:space="0" w:color="auto"/>
            </w:tcBorders>
            <w:shd w:val="clear" w:color="auto" w:fill="C0C0C0"/>
            <w:hideMark/>
          </w:tcPr>
          <w:p w14:paraId="637FB80F" w14:textId="77777777" w:rsidR="005604D8" w:rsidRDefault="005604D8">
            <w:pPr>
              <w:pStyle w:val="TAH"/>
            </w:pPr>
            <w:r>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35C4FC4E" w14:textId="77777777" w:rsidR="005604D8" w:rsidRDefault="005604D8">
            <w:pPr>
              <w:pStyle w:val="TAH"/>
            </w:pPr>
            <w:r>
              <w:t>Response</w:t>
            </w:r>
          </w:p>
          <w:p w14:paraId="6110028B" w14:textId="77777777" w:rsidR="005604D8" w:rsidRDefault="005604D8">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3E3E6FE7" w14:textId="77777777" w:rsidR="005604D8" w:rsidRDefault="005604D8">
            <w:pPr>
              <w:pStyle w:val="TAH"/>
            </w:pPr>
            <w:r>
              <w:t>Description</w:t>
            </w:r>
          </w:p>
        </w:tc>
      </w:tr>
      <w:tr w:rsidR="005604D8" w14:paraId="52B50E60" w14:textId="77777777" w:rsidTr="005604D8">
        <w:trPr>
          <w:jc w:val="center"/>
        </w:trPr>
        <w:tc>
          <w:tcPr>
            <w:tcW w:w="848" w:type="pct"/>
            <w:tcBorders>
              <w:top w:val="single" w:sz="4" w:space="0" w:color="auto"/>
              <w:left w:val="single" w:sz="6" w:space="0" w:color="000000"/>
              <w:bottom w:val="single" w:sz="4" w:space="0" w:color="auto"/>
              <w:right w:val="single" w:sz="6" w:space="0" w:color="000000"/>
            </w:tcBorders>
            <w:hideMark/>
          </w:tcPr>
          <w:p w14:paraId="4FCDBD5B" w14:textId="77777777" w:rsidR="005604D8" w:rsidRDefault="005604D8">
            <w:pPr>
              <w:pStyle w:val="TAL"/>
            </w:pPr>
            <w:r>
              <w:t>PcfForUeBinding</w:t>
            </w:r>
          </w:p>
        </w:tc>
        <w:tc>
          <w:tcPr>
            <w:tcW w:w="221" w:type="pct"/>
            <w:tcBorders>
              <w:top w:val="single" w:sz="4" w:space="0" w:color="auto"/>
              <w:left w:val="single" w:sz="6" w:space="0" w:color="000000"/>
              <w:bottom w:val="single" w:sz="4" w:space="0" w:color="auto"/>
              <w:right w:val="single" w:sz="6" w:space="0" w:color="000000"/>
            </w:tcBorders>
            <w:hideMark/>
          </w:tcPr>
          <w:p w14:paraId="22E619E9" w14:textId="77777777" w:rsidR="005604D8" w:rsidRDefault="005604D8">
            <w:pPr>
              <w:pStyle w:val="TAC"/>
            </w:pPr>
            <w:r>
              <w:t>M</w:t>
            </w:r>
          </w:p>
        </w:tc>
        <w:tc>
          <w:tcPr>
            <w:tcW w:w="642" w:type="pct"/>
            <w:tcBorders>
              <w:top w:val="single" w:sz="4" w:space="0" w:color="auto"/>
              <w:left w:val="single" w:sz="6" w:space="0" w:color="000000"/>
              <w:bottom w:val="single" w:sz="4" w:space="0" w:color="auto"/>
              <w:right w:val="single" w:sz="6" w:space="0" w:color="000000"/>
            </w:tcBorders>
            <w:hideMark/>
          </w:tcPr>
          <w:p w14:paraId="707CCEEB" w14:textId="77777777" w:rsidR="005604D8" w:rsidRDefault="005604D8">
            <w:pPr>
              <w:pStyle w:val="TAC"/>
            </w:pPr>
            <w:r>
              <w:t>1</w:t>
            </w:r>
          </w:p>
        </w:tc>
        <w:tc>
          <w:tcPr>
            <w:tcW w:w="577" w:type="pct"/>
            <w:tcBorders>
              <w:top w:val="single" w:sz="4" w:space="0" w:color="auto"/>
              <w:left w:val="single" w:sz="6" w:space="0" w:color="000000"/>
              <w:bottom w:val="single" w:sz="4" w:space="0" w:color="auto"/>
              <w:right w:val="single" w:sz="6" w:space="0" w:color="000000"/>
            </w:tcBorders>
            <w:hideMark/>
          </w:tcPr>
          <w:p w14:paraId="7F1AEDF3" w14:textId="77777777" w:rsidR="005604D8" w:rsidRDefault="005604D8">
            <w:pPr>
              <w:pStyle w:val="TAL"/>
            </w:pPr>
            <w:r>
              <w:t>201 Created</w:t>
            </w:r>
          </w:p>
        </w:tc>
        <w:tc>
          <w:tcPr>
            <w:tcW w:w="2712" w:type="pct"/>
            <w:tcBorders>
              <w:top w:val="single" w:sz="4" w:space="0" w:color="auto"/>
              <w:left w:val="single" w:sz="6" w:space="0" w:color="000000"/>
              <w:bottom w:val="single" w:sz="4" w:space="0" w:color="auto"/>
              <w:right w:val="single" w:sz="6" w:space="0" w:color="000000"/>
            </w:tcBorders>
            <w:hideMark/>
          </w:tcPr>
          <w:p w14:paraId="472788B9" w14:textId="77777777" w:rsidR="005604D8" w:rsidRDefault="005604D8">
            <w:pPr>
              <w:pStyle w:val="TAL"/>
            </w:pPr>
            <w:r>
              <w:t>The creation of an individual PCF for a UE Binding.</w:t>
            </w:r>
          </w:p>
        </w:tc>
      </w:tr>
      <w:tr w:rsidR="005604D8" w14:paraId="10303D17" w14:textId="77777777" w:rsidTr="005604D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56BAB" w14:textId="77777777" w:rsidR="005604D8" w:rsidRDefault="005604D8">
            <w:pPr>
              <w:pStyle w:val="TAN"/>
            </w:pPr>
            <w:r>
              <w:rPr>
                <w:rFonts w:eastAsia="Batang"/>
              </w:rPr>
              <w:t>NOTE:</w:t>
            </w:r>
            <w:r>
              <w:rPr>
                <w:rFonts w:eastAsia="Batang"/>
              </w:rPr>
              <w:tab/>
              <w:t>The mandatory HTTP error status codes for the POST method listed in table 5.2.7.1-1 of 3GPP TS 29.500 [6] shall also apply.</w:t>
            </w:r>
          </w:p>
        </w:tc>
      </w:tr>
    </w:tbl>
    <w:p w14:paraId="25A45726" w14:textId="77777777" w:rsidR="005604D8" w:rsidRDefault="005604D8" w:rsidP="005604D8">
      <w:pPr>
        <w:rPr>
          <w:noProof/>
        </w:rPr>
      </w:pPr>
    </w:p>
    <w:p w14:paraId="2CB024B2" w14:textId="77777777" w:rsidR="005604D8" w:rsidRDefault="005604D8" w:rsidP="005604D8">
      <w:pPr>
        <w:pStyle w:val="TH"/>
      </w:pPr>
      <w:r>
        <w:t>Table</w:t>
      </w:r>
      <w:r>
        <w:rPr>
          <w:noProof/>
        </w:rPr>
        <w:t> </w:t>
      </w:r>
      <w:r>
        <w:t xml:space="preserve">5.3.7.3.1-4: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604D8" w14:paraId="3B56AA9F" w14:textId="77777777" w:rsidTr="005604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7C9CF9" w14:textId="77777777" w:rsidR="005604D8" w:rsidRDefault="005604D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9EF444" w14:textId="77777777" w:rsidR="005604D8" w:rsidRDefault="005604D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0DBFA1" w14:textId="77777777" w:rsidR="005604D8" w:rsidRDefault="005604D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7D3EAE" w14:textId="77777777" w:rsidR="005604D8" w:rsidRDefault="005604D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A8615" w14:textId="77777777" w:rsidR="005604D8" w:rsidRDefault="005604D8">
            <w:pPr>
              <w:pStyle w:val="TAH"/>
            </w:pPr>
            <w:r>
              <w:t>Description</w:t>
            </w:r>
          </w:p>
        </w:tc>
      </w:tr>
      <w:tr w:rsidR="005604D8" w14:paraId="5E7EF318" w14:textId="77777777" w:rsidTr="005604D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DC6B2F" w14:textId="77777777" w:rsidR="005604D8" w:rsidRDefault="005604D8">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5108A03F" w14:textId="77777777" w:rsidR="005604D8" w:rsidRDefault="005604D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F8773D" w14:textId="77777777" w:rsidR="005604D8" w:rsidRDefault="005604D8">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21033DA6" w14:textId="77777777" w:rsidR="005604D8" w:rsidRDefault="005604D8">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60BEA8" w14:textId="60414016" w:rsidR="005604D8" w:rsidRDefault="005604D8">
            <w:pPr>
              <w:pStyle w:val="TAL"/>
            </w:pPr>
            <w:r>
              <w:t>Contains the URI of the newly created resource, according to the structure: {apiRoot}/nbsf-management/</w:t>
            </w:r>
            <w:del w:id="371" w:author="Huang Zhenning 429" w:date="2022-05-05T11:58:00Z">
              <w:r w:rsidDel="00DD025B">
                <w:delText>v1</w:delText>
              </w:r>
            </w:del>
            <w:ins w:id="372" w:author="Huang Zhenning 429" w:date="2022-05-05T11:58:00Z">
              <w:r w:rsidR="00DD025B">
                <w:t>&lt;apiVersion&gt;</w:t>
              </w:r>
            </w:ins>
            <w:r>
              <w:t>/pcf-ue-bindings/{bindingId}</w:t>
            </w:r>
          </w:p>
        </w:tc>
      </w:tr>
    </w:tbl>
    <w:p w14:paraId="4740C52C" w14:textId="77777777" w:rsidR="005604D8" w:rsidRDefault="005604D8" w:rsidP="005604D8"/>
    <w:p w14:paraId="26432C3F" w14:textId="77777777" w:rsidR="005604D8" w:rsidRPr="00D96F8C" w:rsidRDefault="005604D8" w:rsidP="005604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E1D5161" w14:textId="77777777" w:rsidR="005604D8" w:rsidRDefault="005604D8" w:rsidP="005604D8">
      <w:pPr>
        <w:pStyle w:val="4"/>
      </w:pPr>
      <w:bookmarkStart w:id="373" w:name="_Toc97197789"/>
      <w:bookmarkStart w:id="374" w:name="_Toc94034174"/>
      <w:bookmarkStart w:id="375" w:name="_Toc90656305"/>
      <w:bookmarkStart w:id="376" w:name="_Toc85528253"/>
      <w:bookmarkStart w:id="377" w:name="_Toc83233176"/>
      <w:r>
        <w:t>5.3.8.2</w:t>
      </w:r>
      <w:r>
        <w:tab/>
        <w:t>Resource definition</w:t>
      </w:r>
      <w:bookmarkEnd w:id="373"/>
      <w:bookmarkEnd w:id="374"/>
      <w:bookmarkEnd w:id="375"/>
      <w:bookmarkEnd w:id="376"/>
      <w:bookmarkEnd w:id="377"/>
    </w:p>
    <w:p w14:paraId="15C7B4CE" w14:textId="57567347" w:rsidR="005604D8" w:rsidRDefault="005604D8" w:rsidP="005604D8">
      <w:r>
        <w:t xml:space="preserve">Resource URI: </w:t>
      </w:r>
      <w:r>
        <w:rPr>
          <w:b/>
        </w:rPr>
        <w:t>{apiRoot}/nbsf-management/</w:t>
      </w:r>
      <w:del w:id="378" w:author="Huang Zhenning 429" w:date="2022-05-05T11:58:00Z">
        <w:r w:rsidDel="00DD025B">
          <w:rPr>
            <w:b/>
          </w:rPr>
          <w:delText>v1</w:delText>
        </w:r>
      </w:del>
      <w:ins w:id="379" w:author="Huang Zhenning 429" w:date="2022-05-05T11:58:00Z">
        <w:r w:rsidR="00DD025B">
          <w:rPr>
            <w:b/>
          </w:rPr>
          <w:t>&lt;apiVersion&gt;</w:t>
        </w:r>
      </w:ins>
      <w:r>
        <w:rPr>
          <w:b/>
        </w:rPr>
        <w:t>/pcf-ue-bindings/{bindingId}</w:t>
      </w:r>
    </w:p>
    <w:p w14:paraId="5093E56A" w14:textId="77777777" w:rsidR="00DD025B" w:rsidRPr="00615E05" w:rsidRDefault="00DD025B" w:rsidP="00DD025B">
      <w:pPr>
        <w:rPr>
          <w:ins w:id="380" w:author="Huang Zhenning 429" w:date="2022-05-05T12:01:00Z"/>
          <w:lang w:val="en-US"/>
        </w:rPr>
      </w:pPr>
      <w:ins w:id="381"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5.1.</w:t>
        </w:r>
      </w:ins>
    </w:p>
    <w:p w14:paraId="29701004" w14:textId="77777777" w:rsidR="005604D8" w:rsidRDefault="005604D8" w:rsidP="005604D8">
      <w:pPr>
        <w:rPr>
          <w:rFonts w:ascii="Arial" w:hAnsi="Arial" w:cs="Arial"/>
        </w:rPr>
      </w:pPr>
      <w:r>
        <w:t>This resource shall support the resource URI variables defined in table 5.3.8.2-1</w:t>
      </w:r>
      <w:r>
        <w:rPr>
          <w:rFonts w:ascii="Arial" w:hAnsi="Arial" w:cs="Arial"/>
        </w:rPr>
        <w:t>.</w:t>
      </w:r>
    </w:p>
    <w:p w14:paraId="4B232060" w14:textId="77777777" w:rsidR="005604D8" w:rsidRDefault="005604D8" w:rsidP="005604D8">
      <w:pPr>
        <w:pStyle w:val="TH"/>
        <w:rPr>
          <w:rFonts w:cs="Arial"/>
        </w:rPr>
      </w:pPr>
      <w:r>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1366"/>
        <w:gridCol w:w="6413"/>
      </w:tblGrid>
      <w:tr w:rsidR="005604D8" w14:paraId="2E4961FA" w14:textId="77777777" w:rsidTr="005604D8">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hideMark/>
          </w:tcPr>
          <w:p w14:paraId="1D9DE230" w14:textId="77777777" w:rsidR="005604D8" w:rsidRDefault="005604D8">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hideMark/>
          </w:tcPr>
          <w:p w14:paraId="4CFB00B6" w14:textId="77777777" w:rsidR="005604D8" w:rsidRDefault="005604D8">
            <w:pPr>
              <w:pStyle w:val="TAH"/>
            </w:pPr>
            <w:r>
              <w:rPr>
                <w:lang w:eastAsia="zh-CN"/>
              </w:rPr>
              <w:t>Data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572593" w14:textId="77777777" w:rsidR="005604D8" w:rsidRDefault="005604D8">
            <w:pPr>
              <w:pStyle w:val="TAH"/>
            </w:pPr>
            <w:r>
              <w:t>Definition</w:t>
            </w:r>
          </w:p>
        </w:tc>
      </w:tr>
      <w:tr w:rsidR="005604D8" w14:paraId="10F810CF" w14:textId="77777777" w:rsidTr="005604D8">
        <w:trPr>
          <w:jc w:val="center"/>
        </w:trPr>
        <w:tc>
          <w:tcPr>
            <w:tcW w:w="895" w:type="pct"/>
            <w:tcBorders>
              <w:top w:val="single" w:sz="6" w:space="0" w:color="000000"/>
              <w:left w:val="single" w:sz="6" w:space="0" w:color="000000"/>
              <w:bottom w:val="single" w:sz="6" w:space="0" w:color="000000"/>
              <w:right w:val="single" w:sz="6" w:space="0" w:color="000000"/>
            </w:tcBorders>
            <w:hideMark/>
          </w:tcPr>
          <w:p w14:paraId="50408B09" w14:textId="77777777" w:rsidR="005604D8" w:rsidRDefault="005604D8">
            <w:pPr>
              <w:pStyle w:val="TAL"/>
            </w:pPr>
            <w:r>
              <w:t>apiRoot</w:t>
            </w:r>
          </w:p>
        </w:tc>
        <w:tc>
          <w:tcPr>
            <w:tcW w:w="721" w:type="pct"/>
            <w:tcBorders>
              <w:top w:val="single" w:sz="6" w:space="0" w:color="000000"/>
              <w:left w:val="single" w:sz="6" w:space="0" w:color="000000"/>
              <w:bottom w:val="single" w:sz="6" w:space="0" w:color="000000"/>
              <w:right w:val="single" w:sz="6" w:space="0" w:color="000000"/>
            </w:tcBorders>
            <w:hideMark/>
          </w:tcPr>
          <w:p w14:paraId="5722C297" w14:textId="77777777" w:rsidR="005604D8" w:rsidRDefault="005604D8">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hideMark/>
          </w:tcPr>
          <w:p w14:paraId="6B901164" w14:textId="77777777" w:rsidR="005604D8" w:rsidRDefault="005604D8">
            <w:pPr>
              <w:pStyle w:val="TAL"/>
            </w:pPr>
            <w:r>
              <w:t>See subclause</w:t>
            </w:r>
            <w:r>
              <w:rPr>
                <w:lang w:eastAsia="zh-CN"/>
              </w:rPr>
              <w:t> </w:t>
            </w:r>
            <w:r>
              <w:t>5.1</w:t>
            </w:r>
          </w:p>
        </w:tc>
      </w:tr>
      <w:tr w:rsidR="005604D8" w14:paraId="46D8E028" w14:textId="77777777" w:rsidTr="005604D8">
        <w:trPr>
          <w:jc w:val="center"/>
        </w:trPr>
        <w:tc>
          <w:tcPr>
            <w:tcW w:w="895" w:type="pct"/>
            <w:tcBorders>
              <w:top w:val="single" w:sz="6" w:space="0" w:color="000000"/>
              <w:left w:val="single" w:sz="6" w:space="0" w:color="000000"/>
              <w:bottom w:val="single" w:sz="6" w:space="0" w:color="000000"/>
              <w:right w:val="single" w:sz="6" w:space="0" w:color="000000"/>
            </w:tcBorders>
            <w:hideMark/>
          </w:tcPr>
          <w:p w14:paraId="17A982D5" w14:textId="77777777" w:rsidR="005604D8" w:rsidRDefault="005604D8">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hideMark/>
          </w:tcPr>
          <w:p w14:paraId="5D0CF09B" w14:textId="77777777" w:rsidR="005604D8" w:rsidRDefault="005604D8">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hideMark/>
          </w:tcPr>
          <w:p w14:paraId="5477523C" w14:textId="77777777" w:rsidR="005604D8" w:rsidRDefault="005604D8">
            <w:pPr>
              <w:pStyle w:val="TAL"/>
            </w:pPr>
            <w:r>
              <w:t>Represents the individual PCF for a UE Binding.</w:t>
            </w:r>
          </w:p>
          <w:p w14:paraId="009A9F2B" w14:textId="77777777" w:rsidR="005604D8" w:rsidRDefault="005604D8">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091C2678" w14:textId="77777777" w:rsidR="005604D8" w:rsidRDefault="005604D8" w:rsidP="005604D8"/>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A62EB" w14:textId="77777777" w:rsidR="00960A82" w:rsidRDefault="00960A82">
      <w:r>
        <w:separator/>
      </w:r>
    </w:p>
  </w:endnote>
  <w:endnote w:type="continuationSeparator" w:id="0">
    <w:p w14:paraId="19EDF9C0" w14:textId="77777777" w:rsidR="00960A82" w:rsidRDefault="00960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0E9A6" w14:textId="77777777" w:rsidR="00960A82" w:rsidRDefault="00960A82">
      <w:r>
        <w:separator/>
      </w:r>
    </w:p>
  </w:footnote>
  <w:footnote w:type="continuationSeparator" w:id="0">
    <w:p w14:paraId="3D895C70" w14:textId="77777777" w:rsidR="00960A82" w:rsidRDefault="00960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758E" w:rsidRDefault="00C97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758E" w:rsidRDefault="00C975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758E" w:rsidRDefault="00C975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758E" w:rsidRDefault="00C975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9923E8D"/>
    <w:multiLevelType w:val="hybridMultilevel"/>
    <w:tmpl w:val="7200D94E"/>
    <w:lvl w:ilvl="0" w:tplc="76785BB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B87BD8"/>
    <w:multiLevelType w:val="hybridMultilevel"/>
    <w:tmpl w:val="3458637C"/>
    <w:lvl w:ilvl="0" w:tplc="4A3EC25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6FAF604B"/>
    <w:multiLevelType w:val="hybridMultilevel"/>
    <w:tmpl w:val="E94A70DA"/>
    <w:lvl w:ilvl="0" w:tplc="0E8C740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40"/>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7"/>
  </w:num>
  <w:num w:numId="21">
    <w:abstractNumId w:val="24"/>
  </w:num>
  <w:num w:numId="22">
    <w:abstractNumId w:val="38"/>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3"/>
  </w:num>
  <w:num w:numId="30">
    <w:abstractNumId w:val="5"/>
  </w:num>
  <w:num w:numId="31">
    <w:abstractNumId w:val="11"/>
  </w:num>
  <w:num w:numId="32">
    <w:abstractNumId w:val="35"/>
  </w:num>
  <w:num w:numId="33">
    <w:abstractNumId w:val="16"/>
  </w:num>
  <w:num w:numId="34">
    <w:abstractNumId w:val="8"/>
  </w:num>
  <w:num w:numId="35">
    <w:abstractNumId w:val="30"/>
  </w:num>
  <w:num w:numId="36">
    <w:abstractNumId w:val="39"/>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2"/>
  </w:num>
  <w:num w:numId="43">
    <w:abstractNumId w:val="19"/>
  </w:num>
  <w:num w:numId="44">
    <w:abstractNumId w:val="3"/>
  </w:num>
  <w:num w:numId="45">
    <w:abstractNumId w:val="34"/>
  </w:num>
  <w:num w:numId="46">
    <w:abstractNumId w:val="31"/>
  </w:num>
  <w:num w:numId="47">
    <w:abstractNumId w:val="33"/>
  </w:num>
  <w:num w:numId="48">
    <w:abstractNumId w:val="19"/>
  </w:num>
  <w:num w:numId="49">
    <w:abstractNumId w:val="14"/>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429">
    <w15:presenceInfo w15:providerId="None" w15:userId="Huang Zhenning 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3F"/>
    <w:rsid w:val="00001784"/>
    <w:rsid w:val="00003868"/>
    <w:rsid w:val="00003CC8"/>
    <w:rsid w:val="0000687F"/>
    <w:rsid w:val="00007920"/>
    <w:rsid w:val="00010DA5"/>
    <w:rsid w:val="00012D21"/>
    <w:rsid w:val="000214D4"/>
    <w:rsid w:val="0002212B"/>
    <w:rsid w:val="00022E4A"/>
    <w:rsid w:val="000242ED"/>
    <w:rsid w:val="000253F9"/>
    <w:rsid w:val="00033CC1"/>
    <w:rsid w:val="0003639E"/>
    <w:rsid w:val="00036BAF"/>
    <w:rsid w:val="00044890"/>
    <w:rsid w:val="0004549E"/>
    <w:rsid w:val="000538C0"/>
    <w:rsid w:val="00054562"/>
    <w:rsid w:val="00057F2D"/>
    <w:rsid w:val="00063459"/>
    <w:rsid w:val="000638E2"/>
    <w:rsid w:val="00066690"/>
    <w:rsid w:val="00076F68"/>
    <w:rsid w:val="000772DA"/>
    <w:rsid w:val="00087C02"/>
    <w:rsid w:val="00090549"/>
    <w:rsid w:val="00091DF8"/>
    <w:rsid w:val="00091E4E"/>
    <w:rsid w:val="000938D7"/>
    <w:rsid w:val="000939D5"/>
    <w:rsid w:val="00095D31"/>
    <w:rsid w:val="000A6394"/>
    <w:rsid w:val="000B0457"/>
    <w:rsid w:val="000B2687"/>
    <w:rsid w:val="000B3541"/>
    <w:rsid w:val="000B3EF1"/>
    <w:rsid w:val="000B7FED"/>
    <w:rsid w:val="000C038A"/>
    <w:rsid w:val="000C503B"/>
    <w:rsid w:val="000C6598"/>
    <w:rsid w:val="000D3BD5"/>
    <w:rsid w:val="000D3DF8"/>
    <w:rsid w:val="000D44B3"/>
    <w:rsid w:val="000D4538"/>
    <w:rsid w:val="000E0740"/>
    <w:rsid w:val="000E7F1B"/>
    <w:rsid w:val="000F1155"/>
    <w:rsid w:val="00102A5F"/>
    <w:rsid w:val="00103807"/>
    <w:rsid w:val="001116B3"/>
    <w:rsid w:val="00117B20"/>
    <w:rsid w:val="001203BE"/>
    <w:rsid w:val="00124E89"/>
    <w:rsid w:val="00126EB3"/>
    <w:rsid w:val="0013022E"/>
    <w:rsid w:val="00130E9E"/>
    <w:rsid w:val="0013315D"/>
    <w:rsid w:val="00145D43"/>
    <w:rsid w:val="001572AB"/>
    <w:rsid w:val="00163B24"/>
    <w:rsid w:val="00164A38"/>
    <w:rsid w:val="001759A4"/>
    <w:rsid w:val="001764A4"/>
    <w:rsid w:val="001770E2"/>
    <w:rsid w:val="001855AD"/>
    <w:rsid w:val="001878FF"/>
    <w:rsid w:val="00191496"/>
    <w:rsid w:val="00192963"/>
    <w:rsid w:val="00192C46"/>
    <w:rsid w:val="00196158"/>
    <w:rsid w:val="001A08B3"/>
    <w:rsid w:val="001A2377"/>
    <w:rsid w:val="001A2999"/>
    <w:rsid w:val="001A7B60"/>
    <w:rsid w:val="001B52F0"/>
    <w:rsid w:val="001B71B6"/>
    <w:rsid w:val="001B7A65"/>
    <w:rsid w:val="001C26F1"/>
    <w:rsid w:val="001D145F"/>
    <w:rsid w:val="001D72FC"/>
    <w:rsid w:val="001E06D0"/>
    <w:rsid w:val="001E383A"/>
    <w:rsid w:val="001E41F3"/>
    <w:rsid w:val="001E479C"/>
    <w:rsid w:val="001F1318"/>
    <w:rsid w:val="001F39DE"/>
    <w:rsid w:val="001F50B1"/>
    <w:rsid w:val="00206CBF"/>
    <w:rsid w:val="002074D8"/>
    <w:rsid w:val="0021125F"/>
    <w:rsid w:val="002128DF"/>
    <w:rsid w:val="00220D63"/>
    <w:rsid w:val="0022201F"/>
    <w:rsid w:val="00234B1E"/>
    <w:rsid w:val="00244A29"/>
    <w:rsid w:val="00247B46"/>
    <w:rsid w:val="00250705"/>
    <w:rsid w:val="00250BE7"/>
    <w:rsid w:val="00254A5D"/>
    <w:rsid w:val="002578A3"/>
    <w:rsid w:val="0026004D"/>
    <w:rsid w:val="00260BDC"/>
    <w:rsid w:val="002629D3"/>
    <w:rsid w:val="002640DD"/>
    <w:rsid w:val="00266B4E"/>
    <w:rsid w:val="00275D12"/>
    <w:rsid w:val="00276A42"/>
    <w:rsid w:val="00280803"/>
    <w:rsid w:val="00282AA7"/>
    <w:rsid w:val="00284FEB"/>
    <w:rsid w:val="00285E17"/>
    <w:rsid w:val="002860C4"/>
    <w:rsid w:val="002864F2"/>
    <w:rsid w:val="00286BB6"/>
    <w:rsid w:val="00291B3D"/>
    <w:rsid w:val="00292474"/>
    <w:rsid w:val="00297DEA"/>
    <w:rsid w:val="002A0648"/>
    <w:rsid w:val="002A1991"/>
    <w:rsid w:val="002A1CEF"/>
    <w:rsid w:val="002A59A8"/>
    <w:rsid w:val="002A5F4D"/>
    <w:rsid w:val="002B3D94"/>
    <w:rsid w:val="002B5346"/>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8AC"/>
    <w:rsid w:val="00374DD4"/>
    <w:rsid w:val="00381684"/>
    <w:rsid w:val="00383C22"/>
    <w:rsid w:val="0038491C"/>
    <w:rsid w:val="003971E2"/>
    <w:rsid w:val="003A2807"/>
    <w:rsid w:val="003A7987"/>
    <w:rsid w:val="003A7C51"/>
    <w:rsid w:val="003B0387"/>
    <w:rsid w:val="003C6A05"/>
    <w:rsid w:val="003D3BA7"/>
    <w:rsid w:val="003D45CC"/>
    <w:rsid w:val="003D5D33"/>
    <w:rsid w:val="003E1A36"/>
    <w:rsid w:val="003E3C6F"/>
    <w:rsid w:val="003E3F56"/>
    <w:rsid w:val="003E6829"/>
    <w:rsid w:val="003F7B0B"/>
    <w:rsid w:val="00400825"/>
    <w:rsid w:val="00400D09"/>
    <w:rsid w:val="004057D1"/>
    <w:rsid w:val="00410371"/>
    <w:rsid w:val="00414407"/>
    <w:rsid w:val="00416729"/>
    <w:rsid w:val="00417166"/>
    <w:rsid w:val="004215D0"/>
    <w:rsid w:val="004219CC"/>
    <w:rsid w:val="004242F1"/>
    <w:rsid w:val="004259A1"/>
    <w:rsid w:val="00432287"/>
    <w:rsid w:val="00436157"/>
    <w:rsid w:val="00437AA9"/>
    <w:rsid w:val="004453E6"/>
    <w:rsid w:val="00450801"/>
    <w:rsid w:val="00455BE3"/>
    <w:rsid w:val="0045658F"/>
    <w:rsid w:val="00456D0C"/>
    <w:rsid w:val="0045741A"/>
    <w:rsid w:val="00465C24"/>
    <w:rsid w:val="00466B98"/>
    <w:rsid w:val="00471492"/>
    <w:rsid w:val="004732D2"/>
    <w:rsid w:val="00474467"/>
    <w:rsid w:val="00486B50"/>
    <w:rsid w:val="00487AA0"/>
    <w:rsid w:val="00494D6E"/>
    <w:rsid w:val="00495609"/>
    <w:rsid w:val="004979F7"/>
    <w:rsid w:val="004A3F9C"/>
    <w:rsid w:val="004A6011"/>
    <w:rsid w:val="004B58E9"/>
    <w:rsid w:val="004B75B7"/>
    <w:rsid w:val="004C0A68"/>
    <w:rsid w:val="004C41CD"/>
    <w:rsid w:val="004C4952"/>
    <w:rsid w:val="004C4A60"/>
    <w:rsid w:val="004D09AC"/>
    <w:rsid w:val="004D196E"/>
    <w:rsid w:val="004D6B58"/>
    <w:rsid w:val="004E0272"/>
    <w:rsid w:val="004E3C0D"/>
    <w:rsid w:val="004E5630"/>
    <w:rsid w:val="004F3880"/>
    <w:rsid w:val="004F64AA"/>
    <w:rsid w:val="0050516D"/>
    <w:rsid w:val="005155D2"/>
    <w:rsid w:val="0051580D"/>
    <w:rsid w:val="005173E2"/>
    <w:rsid w:val="00520F92"/>
    <w:rsid w:val="005239ED"/>
    <w:rsid w:val="00527F5D"/>
    <w:rsid w:val="0053771F"/>
    <w:rsid w:val="00543C8A"/>
    <w:rsid w:val="00547111"/>
    <w:rsid w:val="00551863"/>
    <w:rsid w:val="00552360"/>
    <w:rsid w:val="005561FA"/>
    <w:rsid w:val="005604D8"/>
    <w:rsid w:val="0056205E"/>
    <w:rsid w:val="00567E52"/>
    <w:rsid w:val="00571BD0"/>
    <w:rsid w:val="00577BE6"/>
    <w:rsid w:val="00580BF1"/>
    <w:rsid w:val="00582686"/>
    <w:rsid w:val="005845C2"/>
    <w:rsid w:val="00587BE1"/>
    <w:rsid w:val="005923BF"/>
    <w:rsid w:val="00592D74"/>
    <w:rsid w:val="005A1582"/>
    <w:rsid w:val="005A5706"/>
    <w:rsid w:val="005B6925"/>
    <w:rsid w:val="005C2311"/>
    <w:rsid w:val="005C2A9C"/>
    <w:rsid w:val="005D5DCB"/>
    <w:rsid w:val="005E0BFB"/>
    <w:rsid w:val="005E1E92"/>
    <w:rsid w:val="005E2C44"/>
    <w:rsid w:val="005E3FAA"/>
    <w:rsid w:val="005E4AC4"/>
    <w:rsid w:val="005E50E2"/>
    <w:rsid w:val="005E76D7"/>
    <w:rsid w:val="005E7E87"/>
    <w:rsid w:val="005F0CD8"/>
    <w:rsid w:val="005F4EF2"/>
    <w:rsid w:val="005F4FB4"/>
    <w:rsid w:val="005F53D5"/>
    <w:rsid w:val="0060438C"/>
    <w:rsid w:val="0060593E"/>
    <w:rsid w:val="00607723"/>
    <w:rsid w:val="006128E4"/>
    <w:rsid w:val="006170BA"/>
    <w:rsid w:val="00621188"/>
    <w:rsid w:val="00623D8D"/>
    <w:rsid w:val="006254C4"/>
    <w:rsid w:val="006257ED"/>
    <w:rsid w:val="006320FE"/>
    <w:rsid w:val="0064513A"/>
    <w:rsid w:val="006463BB"/>
    <w:rsid w:val="00646A1F"/>
    <w:rsid w:val="00651479"/>
    <w:rsid w:val="00657055"/>
    <w:rsid w:val="00662D29"/>
    <w:rsid w:val="00663A1C"/>
    <w:rsid w:val="00665C47"/>
    <w:rsid w:val="00666DAA"/>
    <w:rsid w:val="00667BBB"/>
    <w:rsid w:val="006718B0"/>
    <w:rsid w:val="00673547"/>
    <w:rsid w:val="00675208"/>
    <w:rsid w:val="006764D9"/>
    <w:rsid w:val="00680DB3"/>
    <w:rsid w:val="00681CB8"/>
    <w:rsid w:val="00684BA9"/>
    <w:rsid w:val="00685507"/>
    <w:rsid w:val="0069283A"/>
    <w:rsid w:val="00695708"/>
    <w:rsid w:val="00695808"/>
    <w:rsid w:val="006A0620"/>
    <w:rsid w:val="006A1842"/>
    <w:rsid w:val="006B0A15"/>
    <w:rsid w:val="006B46FB"/>
    <w:rsid w:val="006B6C27"/>
    <w:rsid w:val="006B6F92"/>
    <w:rsid w:val="006C0B07"/>
    <w:rsid w:val="006C2F48"/>
    <w:rsid w:val="006C3D42"/>
    <w:rsid w:val="006C6EFB"/>
    <w:rsid w:val="006D41E0"/>
    <w:rsid w:val="006D5C31"/>
    <w:rsid w:val="006D6E64"/>
    <w:rsid w:val="006E21FB"/>
    <w:rsid w:val="006F28CB"/>
    <w:rsid w:val="006F5E63"/>
    <w:rsid w:val="00703373"/>
    <w:rsid w:val="00710925"/>
    <w:rsid w:val="00710F38"/>
    <w:rsid w:val="007176FF"/>
    <w:rsid w:val="00723804"/>
    <w:rsid w:val="00724A0E"/>
    <w:rsid w:val="00725539"/>
    <w:rsid w:val="00727084"/>
    <w:rsid w:val="007271AC"/>
    <w:rsid w:val="00733F95"/>
    <w:rsid w:val="007435C1"/>
    <w:rsid w:val="007615AB"/>
    <w:rsid w:val="00772607"/>
    <w:rsid w:val="00772D2E"/>
    <w:rsid w:val="0077409D"/>
    <w:rsid w:val="007774DC"/>
    <w:rsid w:val="007837DF"/>
    <w:rsid w:val="007916BD"/>
    <w:rsid w:val="00792342"/>
    <w:rsid w:val="0079259B"/>
    <w:rsid w:val="007925EB"/>
    <w:rsid w:val="00793FF9"/>
    <w:rsid w:val="007977A8"/>
    <w:rsid w:val="007A5B70"/>
    <w:rsid w:val="007B512A"/>
    <w:rsid w:val="007B7DED"/>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1B45"/>
    <w:rsid w:val="0083452D"/>
    <w:rsid w:val="008379AD"/>
    <w:rsid w:val="0084033D"/>
    <w:rsid w:val="00841B74"/>
    <w:rsid w:val="00850AFC"/>
    <w:rsid w:val="00851BE9"/>
    <w:rsid w:val="0085489E"/>
    <w:rsid w:val="00855209"/>
    <w:rsid w:val="008626E7"/>
    <w:rsid w:val="008635E9"/>
    <w:rsid w:val="00866DBB"/>
    <w:rsid w:val="00870EE7"/>
    <w:rsid w:val="00872B40"/>
    <w:rsid w:val="00872C9B"/>
    <w:rsid w:val="008747F7"/>
    <w:rsid w:val="00875BA7"/>
    <w:rsid w:val="0088222A"/>
    <w:rsid w:val="008863B9"/>
    <w:rsid w:val="00886E9A"/>
    <w:rsid w:val="00891C76"/>
    <w:rsid w:val="00892280"/>
    <w:rsid w:val="0089255A"/>
    <w:rsid w:val="00893D7B"/>
    <w:rsid w:val="00896BAC"/>
    <w:rsid w:val="008A3884"/>
    <w:rsid w:val="008A45A6"/>
    <w:rsid w:val="008A6D52"/>
    <w:rsid w:val="008B1850"/>
    <w:rsid w:val="008B1D83"/>
    <w:rsid w:val="008B3384"/>
    <w:rsid w:val="008B5066"/>
    <w:rsid w:val="008B7232"/>
    <w:rsid w:val="008C3388"/>
    <w:rsid w:val="008C7EDB"/>
    <w:rsid w:val="008D1D0E"/>
    <w:rsid w:val="008D4651"/>
    <w:rsid w:val="008D7BF3"/>
    <w:rsid w:val="008E3CCD"/>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0A82"/>
    <w:rsid w:val="00960EA7"/>
    <w:rsid w:val="009611E0"/>
    <w:rsid w:val="00965503"/>
    <w:rsid w:val="00975F1A"/>
    <w:rsid w:val="009777D9"/>
    <w:rsid w:val="00991B88"/>
    <w:rsid w:val="00993A72"/>
    <w:rsid w:val="009942A6"/>
    <w:rsid w:val="009952BF"/>
    <w:rsid w:val="009A3744"/>
    <w:rsid w:val="009A5753"/>
    <w:rsid w:val="009A579D"/>
    <w:rsid w:val="009B3DC5"/>
    <w:rsid w:val="009C22E8"/>
    <w:rsid w:val="009C37AE"/>
    <w:rsid w:val="009C621A"/>
    <w:rsid w:val="009C7805"/>
    <w:rsid w:val="009D31A8"/>
    <w:rsid w:val="009D6713"/>
    <w:rsid w:val="009D7349"/>
    <w:rsid w:val="009E3297"/>
    <w:rsid w:val="009F0342"/>
    <w:rsid w:val="009F1F78"/>
    <w:rsid w:val="009F734F"/>
    <w:rsid w:val="00A05839"/>
    <w:rsid w:val="00A070B5"/>
    <w:rsid w:val="00A12733"/>
    <w:rsid w:val="00A13EC1"/>
    <w:rsid w:val="00A21AFC"/>
    <w:rsid w:val="00A21DD2"/>
    <w:rsid w:val="00A22FEB"/>
    <w:rsid w:val="00A246B6"/>
    <w:rsid w:val="00A3328C"/>
    <w:rsid w:val="00A353B1"/>
    <w:rsid w:val="00A37B57"/>
    <w:rsid w:val="00A40C04"/>
    <w:rsid w:val="00A4619D"/>
    <w:rsid w:val="00A47E70"/>
    <w:rsid w:val="00A50CF0"/>
    <w:rsid w:val="00A526AD"/>
    <w:rsid w:val="00A56D20"/>
    <w:rsid w:val="00A67D40"/>
    <w:rsid w:val="00A7671C"/>
    <w:rsid w:val="00A77473"/>
    <w:rsid w:val="00A845B6"/>
    <w:rsid w:val="00A936B3"/>
    <w:rsid w:val="00A93EA6"/>
    <w:rsid w:val="00AA2CBC"/>
    <w:rsid w:val="00AA7AF4"/>
    <w:rsid w:val="00AA7C18"/>
    <w:rsid w:val="00AB1113"/>
    <w:rsid w:val="00AB6229"/>
    <w:rsid w:val="00AC1172"/>
    <w:rsid w:val="00AC4FEA"/>
    <w:rsid w:val="00AC5820"/>
    <w:rsid w:val="00AD1BB5"/>
    <w:rsid w:val="00AD1CD8"/>
    <w:rsid w:val="00AD2581"/>
    <w:rsid w:val="00AD45FA"/>
    <w:rsid w:val="00AE5B35"/>
    <w:rsid w:val="00AF709A"/>
    <w:rsid w:val="00B0109D"/>
    <w:rsid w:val="00B127FE"/>
    <w:rsid w:val="00B24266"/>
    <w:rsid w:val="00B24D05"/>
    <w:rsid w:val="00B254FF"/>
    <w:rsid w:val="00B258BB"/>
    <w:rsid w:val="00B2665C"/>
    <w:rsid w:val="00B33FD4"/>
    <w:rsid w:val="00B342BC"/>
    <w:rsid w:val="00B35491"/>
    <w:rsid w:val="00B36220"/>
    <w:rsid w:val="00B37254"/>
    <w:rsid w:val="00B379CC"/>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13ED"/>
    <w:rsid w:val="00BC2E0A"/>
    <w:rsid w:val="00BC4FA8"/>
    <w:rsid w:val="00BD279D"/>
    <w:rsid w:val="00BD656B"/>
    <w:rsid w:val="00BD6BB8"/>
    <w:rsid w:val="00BE06A4"/>
    <w:rsid w:val="00BE3B19"/>
    <w:rsid w:val="00BE4102"/>
    <w:rsid w:val="00BF1D09"/>
    <w:rsid w:val="00BF7930"/>
    <w:rsid w:val="00C05A4E"/>
    <w:rsid w:val="00C10F7E"/>
    <w:rsid w:val="00C159F5"/>
    <w:rsid w:val="00C25DCF"/>
    <w:rsid w:val="00C3438C"/>
    <w:rsid w:val="00C417B9"/>
    <w:rsid w:val="00C424BA"/>
    <w:rsid w:val="00C5230C"/>
    <w:rsid w:val="00C54CA5"/>
    <w:rsid w:val="00C60C4F"/>
    <w:rsid w:val="00C656E2"/>
    <w:rsid w:val="00C66BA2"/>
    <w:rsid w:val="00C71099"/>
    <w:rsid w:val="00C82854"/>
    <w:rsid w:val="00C90E4D"/>
    <w:rsid w:val="00C91039"/>
    <w:rsid w:val="00C91D65"/>
    <w:rsid w:val="00C92338"/>
    <w:rsid w:val="00C92B4A"/>
    <w:rsid w:val="00C940BE"/>
    <w:rsid w:val="00C95985"/>
    <w:rsid w:val="00C9758E"/>
    <w:rsid w:val="00C97F8E"/>
    <w:rsid w:val="00CA312E"/>
    <w:rsid w:val="00CB6607"/>
    <w:rsid w:val="00CC5026"/>
    <w:rsid w:val="00CC53E3"/>
    <w:rsid w:val="00CC5A77"/>
    <w:rsid w:val="00CC68D0"/>
    <w:rsid w:val="00CD596A"/>
    <w:rsid w:val="00CE05D6"/>
    <w:rsid w:val="00CE1A9C"/>
    <w:rsid w:val="00CE7479"/>
    <w:rsid w:val="00CF2785"/>
    <w:rsid w:val="00D028ED"/>
    <w:rsid w:val="00D03F9A"/>
    <w:rsid w:val="00D062B7"/>
    <w:rsid w:val="00D06395"/>
    <w:rsid w:val="00D06D51"/>
    <w:rsid w:val="00D11FF3"/>
    <w:rsid w:val="00D14134"/>
    <w:rsid w:val="00D17103"/>
    <w:rsid w:val="00D17F95"/>
    <w:rsid w:val="00D2033D"/>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10A5"/>
    <w:rsid w:val="00D84538"/>
    <w:rsid w:val="00D84D8A"/>
    <w:rsid w:val="00D92B43"/>
    <w:rsid w:val="00D93F10"/>
    <w:rsid w:val="00D960E5"/>
    <w:rsid w:val="00DB1EED"/>
    <w:rsid w:val="00DD0153"/>
    <w:rsid w:val="00DD025B"/>
    <w:rsid w:val="00DD03CE"/>
    <w:rsid w:val="00DD06EA"/>
    <w:rsid w:val="00DD6778"/>
    <w:rsid w:val="00DE34CF"/>
    <w:rsid w:val="00DE5E13"/>
    <w:rsid w:val="00DE7F27"/>
    <w:rsid w:val="00DF26FA"/>
    <w:rsid w:val="00DF53CC"/>
    <w:rsid w:val="00E064EA"/>
    <w:rsid w:val="00E10083"/>
    <w:rsid w:val="00E10E20"/>
    <w:rsid w:val="00E11EB4"/>
    <w:rsid w:val="00E12F35"/>
    <w:rsid w:val="00E13F3D"/>
    <w:rsid w:val="00E16E56"/>
    <w:rsid w:val="00E255B4"/>
    <w:rsid w:val="00E26BCF"/>
    <w:rsid w:val="00E27DD9"/>
    <w:rsid w:val="00E27E0B"/>
    <w:rsid w:val="00E34898"/>
    <w:rsid w:val="00E43527"/>
    <w:rsid w:val="00E478F0"/>
    <w:rsid w:val="00E52D18"/>
    <w:rsid w:val="00E55AE7"/>
    <w:rsid w:val="00E57E18"/>
    <w:rsid w:val="00E60C10"/>
    <w:rsid w:val="00E61938"/>
    <w:rsid w:val="00E63FFE"/>
    <w:rsid w:val="00E64E22"/>
    <w:rsid w:val="00E66C18"/>
    <w:rsid w:val="00E806A2"/>
    <w:rsid w:val="00E87879"/>
    <w:rsid w:val="00E87BED"/>
    <w:rsid w:val="00E959E7"/>
    <w:rsid w:val="00EA6A56"/>
    <w:rsid w:val="00EA7C5C"/>
    <w:rsid w:val="00EB09B7"/>
    <w:rsid w:val="00EB67BD"/>
    <w:rsid w:val="00EC3607"/>
    <w:rsid w:val="00EC3785"/>
    <w:rsid w:val="00EC4FFA"/>
    <w:rsid w:val="00EC5C08"/>
    <w:rsid w:val="00ED1D9B"/>
    <w:rsid w:val="00ED3D93"/>
    <w:rsid w:val="00EE056D"/>
    <w:rsid w:val="00EE189C"/>
    <w:rsid w:val="00EE1922"/>
    <w:rsid w:val="00EE7D7C"/>
    <w:rsid w:val="00EF39DF"/>
    <w:rsid w:val="00EF65E0"/>
    <w:rsid w:val="00F06884"/>
    <w:rsid w:val="00F10BA8"/>
    <w:rsid w:val="00F112C9"/>
    <w:rsid w:val="00F24908"/>
    <w:rsid w:val="00F24B86"/>
    <w:rsid w:val="00F25D98"/>
    <w:rsid w:val="00F265A6"/>
    <w:rsid w:val="00F300FB"/>
    <w:rsid w:val="00F31AA3"/>
    <w:rsid w:val="00F33137"/>
    <w:rsid w:val="00F34A37"/>
    <w:rsid w:val="00F46F5B"/>
    <w:rsid w:val="00F55981"/>
    <w:rsid w:val="00F645B6"/>
    <w:rsid w:val="00F675E3"/>
    <w:rsid w:val="00F72920"/>
    <w:rsid w:val="00F808C3"/>
    <w:rsid w:val="00F8195F"/>
    <w:rsid w:val="00F86247"/>
    <w:rsid w:val="00F91C93"/>
    <w:rsid w:val="00F91CB3"/>
    <w:rsid w:val="00F9226B"/>
    <w:rsid w:val="00F95163"/>
    <w:rsid w:val="00F95D49"/>
    <w:rsid w:val="00FA0048"/>
    <w:rsid w:val="00FA0872"/>
    <w:rsid w:val="00FA0883"/>
    <w:rsid w:val="00FB203C"/>
    <w:rsid w:val="00FB5BFF"/>
    <w:rsid w:val="00FB6386"/>
    <w:rsid w:val="00FC40A7"/>
    <w:rsid w:val="00FC4C30"/>
    <w:rsid w:val="00FD2E80"/>
    <w:rsid w:val="00FD547B"/>
    <w:rsid w:val="00FE3033"/>
    <w:rsid w:val="00FE53F7"/>
    <w:rsid w:val="00FF2F2E"/>
    <w:rsid w:val="00FF58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
    <w:next w:val="a"/>
    <w:link w:val="31"/>
    <w:qFormat/>
    <w:rsid w:val="000B7FED"/>
    <w:pPr>
      <w:spacing w:before="120"/>
      <w:outlineLvl w:val="2"/>
    </w:pPr>
    <w:rPr>
      <w:sz w:val="28"/>
    </w:rPr>
  </w:style>
  <w:style w:type="paragraph" w:styleId="4">
    <w:name w:val="heading 4"/>
    <w:basedOn w:val="3"/>
    <w:next w:val="a"/>
    <w:link w:val="41"/>
    <w:qFormat/>
    <w:rsid w:val="000B7FED"/>
    <w:pPr>
      <w:ind w:left="1418" w:hanging="1418"/>
      <w:outlineLvl w:val="3"/>
    </w:pPr>
    <w:rPr>
      <w:sz w:val="24"/>
    </w:rPr>
  </w:style>
  <w:style w:type="paragraph" w:styleId="5">
    <w:name w:val="heading 5"/>
    <w:basedOn w:val="4"/>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1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17">
    <w:name w:val="文档结构图 字符1"/>
    <w:link w:val="af1"/>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1">
    <w:name w:val="标题 3 字符1"/>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1">
    <w:name w:val="标题 4 字符1"/>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15">
    <w:name w:val="批注框文本 字符1"/>
    <w:link w:val="af"/>
    <w:rsid w:val="00206CBF"/>
    <w:rPr>
      <w:rFonts w:ascii="Tahoma" w:hAnsi="Tahoma" w:cs="Tahoma"/>
      <w:sz w:val="16"/>
      <w:szCs w:val="16"/>
      <w:lang w:val="en-GB" w:eastAsia="en-US"/>
    </w:rPr>
  </w:style>
  <w:style w:type="character" w:customStyle="1" w:styleId="14">
    <w:name w:val="批注文字 字符1"/>
    <w:link w:val="ad"/>
    <w:rsid w:val="00206CBF"/>
    <w:rPr>
      <w:rFonts w:ascii="Times New Roman" w:hAnsi="Times New Roman"/>
      <w:lang w:val="en-GB" w:eastAsia="en-US"/>
    </w:rPr>
  </w:style>
  <w:style w:type="character" w:customStyle="1" w:styleId="16">
    <w:name w:val="批注主题 字符1"/>
    <w:link w:val="af0"/>
    <w:rsid w:val="00206CBF"/>
    <w:rPr>
      <w:rFonts w:ascii="Times New Roman" w:hAnsi="Times New Roman"/>
      <w:b/>
      <w:bCs/>
      <w:lang w:val="en-GB" w:eastAsia="en-US"/>
    </w:rPr>
  </w:style>
  <w:style w:type="character" w:customStyle="1" w:styleId="18">
    <w:name w:val="未处理的提及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2">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3">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4">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4"/>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1"/>
    <w:link w:val="1"/>
    <w:rsid w:val="00724A0E"/>
    <w:rPr>
      <w:rFonts w:ascii="Arial" w:hAnsi="Arial"/>
      <w:sz w:val="36"/>
      <w:lang w:val="en-GB" w:eastAsia="en-US"/>
    </w:rPr>
  </w:style>
  <w:style w:type="character" w:customStyle="1" w:styleId="21">
    <w:name w:val="标题 2 字符1"/>
    <w:link w:val="2"/>
    <w:rsid w:val="00724A0E"/>
    <w:rPr>
      <w:rFonts w:ascii="Arial" w:hAnsi="Arial"/>
      <w:sz w:val="32"/>
      <w:lang w:val="en-GB" w:eastAsia="en-US"/>
    </w:rPr>
  </w:style>
  <w:style w:type="character" w:customStyle="1" w:styleId="51">
    <w:name w:val="标题 5 字符1"/>
    <w:link w:val="5"/>
    <w:rsid w:val="00724A0E"/>
    <w:rPr>
      <w:rFonts w:ascii="Arial" w:hAnsi="Arial"/>
      <w:sz w:val="22"/>
      <w:lang w:val="en-GB" w:eastAsia="en-US"/>
    </w:rPr>
  </w:style>
  <w:style w:type="character" w:customStyle="1" w:styleId="61">
    <w:name w:val="标题 6 字符1"/>
    <w:link w:val="6"/>
    <w:rsid w:val="00724A0E"/>
    <w:rPr>
      <w:rFonts w:ascii="Arial" w:hAnsi="Arial"/>
      <w:lang w:val="en-GB" w:eastAsia="en-US"/>
    </w:rPr>
  </w:style>
  <w:style w:type="character" w:customStyle="1" w:styleId="71">
    <w:name w:val="标题 7 字符1"/>
    <w:link w:val="7"/>
    <w:rsid w:val="00724A0E"/>
    <w:rPr>
      <w:rFonts w:ascii="Arial" w:hAnsi="Arial"/>
      <w:lang w:val="en-GB" w:eastAsia="en-US"/>
    </w:rPr>
  </w:style>
  <w:style w:type="character" w:customStyle="1" w:styleId="81">
    <w:name w:val="标题 8 字符1"/>
    <w:link w:val="8"/>
    <w:rsid w:val="00724A0E"/>
    <w:rPr>
      <w:rFonts w:ascii="Arial" w:hAnsi="Arial"/>
      <w:sz w:val="36"/>
      <w:lang w:val="en-GB" w:eastAsia="en-US"/>
    </w:rPr>
  </w:style>
  <w:style w:type="character" w:customStyle="1" w:styleId="91">
    <w:name w:val="标题 9 字符1"/>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12">
    <w:name w:val="页眉 字符1"/>
    <w:link w:val="a4"/>
    <w:rsid w:val="00724A0E"/>
    <w:rPr>
      <w:rFonts w:ascii="Arial" w:hAnsi="Arial"/>
      <w:b/>
      <w:noProof/>
      <w:sz w:val="18"/>
      <w:lang w:val="en-GB" w:eastAsia="en-US"/>
    </w:rPr>
  </w:style>
  <w:style w:type="character" w:customStyle="1" w:styleId="13">
    <w:name w:val="页脚 字符1"/>
    <w:link w:val="aa"/>
    <w:rsid w:val="00724A0E"/>
    <w:rPr>
      <w:rFonts w:ascii="Arial" w:hAnsi="Arial"/>
      <w:b/>
      <w:i/>
      <w:noProof/>
      <w:sz w:val="18"/>
      <w:lang w:val="en-GB" w:eastAsia="en-US"/>
    </w:rPr>
  </w:style>
  <w:style w:type="paragraph" w:customStyle="1" w:styleId="af5">
    <w:basedOn w:val="TOC6"/>
    <w:next w:val="a"/>
    <w:uiPriority w:val="39"/>
    <w:rsid w:val="0056205E"/>
    <w:pPr>
      <w:ind w:left="2268" w:hanging="2268"/>
    </w:pPr>
    <w:rPr>
      <w:rFonts w:eastAsia="宋体"/>
    </w:rPr>
  </w:style>
  <w:style w:type="character" w:customStyle="1" w:styleId="af6">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7">
    <w:name w:val="批注框文本 字符"/>
    <w:rsid w:val="0056205E"/>
    <w:rPr>
      <w:rFonts w:ascii="Segoe UI" w:hAnsi="Segoe UI"/>
      <w:sz w:val="18"/>
      <w:szCs w:val="18"/>
      <w:lang w:val="en-GB" w:eastAsia="en-US"/>
    </w:rPr>
  </w:style>
  <w:style w:type="character" w:customStyle="1" w:styleId="af8">
    <w:name w:val="批注主题 字符"/>
    <w:rsid w:val="0056205E"/>
    <w:rPr>
      <w:b/>
      <w:bCs/>
      <w:lang w:val="en-GB" w:eastAsia="en-US"/>
    </w:rPr>
  </w:style>
  <w:style w:type="character" w:customStyle="1" w:styleId="25">
    <w:name w:val="未处理的提及2"/>
    <w:uiPriority w:val="99"/>
    <w:semiHidden/>
    <w:unhideWhenUsed/>
    <w:rsid w:val="0056205E"/>
    <w:rPr>
      <w:color w:val="808080"/>
      <w:shd w:val="clear" w:color="auto" w:fill="E6E6E6"/>
    </w:rPr>
  </w:style>
  <w:style w:type="character" w:customStyle="1" w:styleId="1a">
    <w:name w:val="标题 1 字符"/>
    <w:rsid w:val="0056205E"/>
    <w:rPr>
      <w:rFonts w:ascii="Arial" w:hAnsi="Arial"/>
      <w:sz w:val="36"/>
      <w:lang w:val="en-GB" w:eastAsia="en-US"/>
    </w:rPr>
  </w:style>
  <w:style w:type="character" w:customStyle="1" w:styleId="26">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0">
    <w:name w:val="标题 6 字符"/>
    <w:rsid w:val="0056205E"/>
    <w:rPr>
      <w:rFonts w:ascii="Arial" w:hAnsi="Arial"/>
      <w:lang w:val="en-GB" w:eastAsia="en-US"/>
    </w:rPr>
  </w:style>
  <w:style w:type="character" w:customStyle="1" w:styleId="70">
    <w:name w:val="标题 7 字符"/>
    <w:rsid w:val="0056205E"/>
    <w:rPr>
      <w:rFonts w:ascii="Arial" w:hAnsi="Arial"/>
      <w:lang w:val="en-GB" w:eastAsia="en-US"/>
    </w:rPr>
  </w:style>
  <w:style w:type="character" w:customStyle="1" w:styleId="80">
    <w:name w:val="标题 8 字符"/>
    <w:rsid w:val="0056205E"/>
    <w:rPr>
      <w:rFonts w:ascii="Arial" w:hAnsi="Arial"/>
      <w:sz w:val="36"/>
      <w:lang w:val="en-GB" w:eastAsia="en-US"/>
    </w:rPr>
  </w:style>
  <w:style w:type="character" w:customStyle="1" w:styleId="90">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a7">
    <w:name w:val="脚注文本 字符"/>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0527">
      <w:bodyDiv w:val="1"/>
      <w:marLeft w:val="0"/>
      <w:marRight w:val="0"/>
      <w:marTop w:val="0"/>
      <w:marBottom w:val="0"/>
      <w:divBdr>
        <w:top w:val="none" w:sz="0" w:space="0" w:color="auto"/>
        <w:left w:val="none" w:sz="0" w:space="0" w:color="auto"/>
        <w:bottom w:val="none" w:sz="0" w:space="0" w:color="auto"/>
        <w:right w:val="none" w:sz="0" w:space="0" w:color="auto"/>
      </w:divBdr>
    </w:div>
    <w:div w:id="41751919">
      <w:bodyDiv w:val="1"/>
      <w:marLeft w:val="0"/>
      <w:marRight w:val="0"/>
      <w:marTop w:val="0"/>
      <w:marBottom w:val="0"/>
      <w:divBdr>
        <w:top w:val="none" w:sz="0" w:space="0" w:color="auto"/>
        <w:left w:val="none" w:sz="0" w:space="0" w:color="auto"/>
        <w:bottom w:val="none" w:sz="0" w:space="0" w:color="auto"/>
        <w:right w:val="none" w:sz="0" w:space="0" w:color="auto"/>
      </w:divBdr>
    </w:div>
    <w:div w:id="46413939">
      <w:bodyDiv w:val="1"/>
      <w:marLeft w:val="0"/>
      <w:marRight w:val="0"/>
      <w:marTop w:val="0"/>
      <w:marBottom w:val="0"/>
      <w:divBdr>
        <w:top w:val="none" w:sz="0" w:space="0" w:color="auto"/>
        <w:left w:val="none" w:sz="0" w:space="0" w:color="auto"/>
        <w:bottom w:val="none" w:sz="0" w:space="0" w:color="auto"/>
        <w:right w:val="none" w:sz="0" w:space="0" w:color="auto"/>
      </w:divBdr>
    </w:div>
    <w:div w:id="183136989">
      <w:bodyDiv w:val="1"/>
      <w:marLeft w:val="0"/>
      <w:marRight w:val="0"/>
      <w:marTop w:val="0"/>
      <w:marBottom w:val="0"/>
      <w:divBdr>
        <w:top w:val="none" w:sz="0" w:space="0" w:color="auto"/>
        <w:left w:val="none" w:sz="0" w:space="0" w:color="auto"/>
        <w:bottom w:val="none" w:sz="0" w:space="0" w:color="auto"/>
        <w:right w:val="none" w:sz="0" w:space="0" w:color="auto"/>
      </w:divBdr>
    </w:div>
    <w:div w:id="281768630">
      <w:bodyDiv w:val="1"/>
      <w:marLeft w:val="0"/>
      <w:marRight w:val="0"/>
      <w:marTop w:val="0"/>
      <w:marBottom w:val="0"/>
      <w:divBdr>
        <w:top w:val="none" w:sz="0" w:space="0" w:color="auto"/>
        <w:left w:val="none" w:sz="0" w:space="0" w:color="auto"/>
        <w:bottom w:val="none" w:sz="0" w:space="0" w:color="auto"/>
        <w:right w:val="none" w:sz="0" w:space="0" w:color="auto"/>
      </w:divBdr>
    </w:div>
    <w:div w:id="304504332">
      <w:bodyDiv w:val="1"/>
      <w:marLeft w:val="0"/>
      <w:marRight w:val="0"/>
      <w:marTop w:val="0"/>
      <w:marBottom w:val="0"/>
      <w:divBdr>
        <w:top w:val="none" w:sz="0" w:space="0" w:color="auto"/>
        <w:left w:val="none" w:sz="0" w:space="0" w:color="auto"/>
        <w:bottom w:val="none" w:sz="0" w:space="0" w:color="auto"/>
        <w:right w:val="none" w:sz="0" w:space="0" w:color="auto"/>
      </w:divBdr>
    </w:div>
    <w:div w:id="415901965">
      <w:bodyDiv w:val="1"/>
      <w:marLeft w:val="0"/>
      <w:marRight w:val="0"/>
      <w:marTop w:val="0"/>
      <w:marBottom w:val="0"/>
      <w:divBdr>
        <w:top w:val="none" w:sz="0" w:space="0" w:color="auto"/>
        <w:left w:val="none" w:sz="0" w:space="0" w:color="auto"/>
        <w:bottom w:val="none" w:sz="0" w:space="0" w:color="auto"/>
        <w:right w:val="none" w:sz="0" w:space="0" w:color="auto"/>
      </w:divBdr>
    </w:div>
    <w:div w:id="427848559">
      <w:bodyDiv w:val="1"/>
      <w:marLeft w:val="0"/>
      <w:marRight w:val="0"/>
      <w:marTop w:val="0"/>
      <w:marBottom w:val="0"/>
      <w:divBdr>
        <w:top w:val="none" w:sz="0" w:space="0" w:color="auto"/>
        <w:left w:val="none" w:sz="0" w:space="0" w:color="auto"/>
        <w:bottom w:val="none" w:sz="0" w:space="0" w:color="auto"/>
        <w:right w:val="none" w:sz="0" w:space="0" w:color="auto"/>
      </w:divBdr>
    </w:div>
    <w:div w:id="496728139">
      <w:bodyDiv w:val="1"/>
      <w:marLeft w:val="0"/>
      <w:marRight w:val="0"/>
      <w:marTop w:val="0"/>
      <w:marBottom w:val="0"/>
      <w:divBdr>
        <w:top w:val="none" w:sz="0" w:space="0" w:color="auto"/>
        <w:left w:val="none" w:sz="0" w:space="0" w:color="auto"/>
        <w:bottom w:val="none" w:sz="0" w:space="0" w:color="auto"/>
        <w:right w:val="none" w:sz="0" w:space="0" w:color="auto"/>
      </w:divBdr>
    </w:div>
    <w:div w:id="506678075">
      <w:bodyDiv w:val="1"/>
      <w:marLeft w:val="0"/>
      <w:marRight w:val="0"/>
      <w:marTop w:val="0"/>
      <w:marBottom w:val="0"/>
      <w:divBdr>
        <w:top w:val="none" w:sz="0" w:space="0" w:color="auto"/>
        <w:left w:val="none" w:sz="0" w:space="0" w:color="auto"/>
        <w:bottom w:val="none" w:sz="0" w:space="0" w:color="auto"/>
        <w:right w:val="none" w:sz="0" w:space="0" w:color="auto"/>
      </w:divBdr>
    </w:div>
    <w:div w:id="511729027">
      <w:bodyDiv w:val="1"/>
      <w:marLeft w:val="0"/>
      <w:marRight w:val="0"/>
      <w:marTop w:val="0"/>
      <w:marBottom w:val="0"/>
      <w:divBdr>
        <w:top w:val="none" w:sz="0" w:space="0" w:color="auto"/>
        <w:left w:val="none" w:sz="0" w:space="0" w:color="auto"/>
        <w:bottom w:val="none" w:sz="0" w:space="0" w:color="auto"/>
        <w:right w:val="none" w:sz="0" w:space="0" w:color="auto"/>
      </w:divBdr>
    </w:div>
    <w:div w:id="590743402">
      <w:bodyDiv w:val="1"/>
      <w:marLeft w:val="0"/>
      <w:marRight w:val="0"/>
      <w:marTop w:val="0"/>
      <w:marBottom w:val="0"/>
      <w:divBdr>
        <w:top w:val="none" w:sz="0" w:space="0" w:color="auto"/>
        <w:left w:val="none" w:sz="0" w:space="0" w:color="auto"/>
        <w:bottom w:val="none" w:sz="0" w:space="0" w:color="auto"/>
        <w:right w:val="none" w:sz="0" w:space="0" w:color="auto"/>
      </w:divBdr>
    </w:div>
    <w:div w:id="676924335">
      <w:bodyDiv w:val="1"/>
      <w:marLeft w:val="0"/>
      <w:marRight w:val="0"/>
      <w:marTop w:val="0"/>
      <w:marBottom w:val="0"/>
      <w:divBdr>
        <w:top w:val="none" w:sz="0" w:space="0" w:color="auto"/>
        <w:left w:val="none" w:sz="0" w:space="0" w:color="auto"/>
        <w:bottom w:val="none" w:sz="0" w:space="0" w:color="auto"/>
        <w:right w:val="none" w:sz="0" w:space="0" w:color="auto"/>
      </w:divBdr>
    </w:div>
    <w:div w:id="794517888">
      <w:bodyDiv w:val="1"/>
      <w:marLeft w:val="0"/>
      <w:marRight w:val="0"/>
      <w:marTop w:val="0"/>
      <w:marBottom w:val="0"/>
      <w:divBdr>
        <w:top w:val="none" w:sz="0" w:space="0" w:color="auto"/>
        <w:left w:val="none" w:sz="0" w:space="0" w:color="auto"/>
        <w:bottom w:val="none" w:sz="0" w:space="0" w:color="auto"/>
        <w:right w:val="none" w:sz="0" w:space="0" w:color="auto"/>
      </w:divBdr>
    </w:div>
    <w:div w:id="819273600">
      <w:bodyDiv w:val="1"/>
      <w:marLeft w:val="0"/>
      <w:marRight w:val="0"/>
      <w:marTop w:val="0"/>
      <w:marBottom w:val="0"/>
      <w:divBdr>
        <w:top w:val="none" w:sz="0" w:space="0" w:color="auto"/>
        <w:left w:val="none" w:sz="0" w:space="0" w:color="auto"/>
        <w:bottom w:val="none" w:sz="0" w:space="0" w:color="auto"/>
        <w:right w:val="none" w:sz="0" w:space="0" w:color="auto"/>
      </w:divBdr>
    </w:div>
    <w:div w:id="821233299">
      <w:bodyDiv w:val="1"/>
      <w:marLeft w:val="0"/>
      <w:marRight w:val="0"/>
      <w:marTop w:val="0"/>
      <w:marBottom w:val="0"/>
      <w:divBdr>
        <w:top w:val="none" w:sz="0" w:space="0" w:color="auto"/>
        <w:left w:val="none" w:sz="0" w:space="0" w:color="auto"/>
        <w:bottom w:val="none" w:sz="0" w:space="0" w:color="auto"/>
        <w:right w:val="none" w:sz="0" w:space="0" w:color="auto"/>
      </w:divBdr>
    </w:div>
    <w:div w:id="861474057">
      <w:bodyDiv w:val="1"/>
      <w:marLeft w:val="0"/>
      <w:marRight w:val="0"/>
      <w:marTop w:val="0"/>
      <w:marBottom w:val="0"/>
      <w:divBdr>
        <w:top w:val="none" w:sz="0" w:space="0" w:color="auto"/>
        <w:left w:val="none" w:sz="0" w:space="0" w:color="auto"/>
        <w:bottom w:val="none" w:sz="0" w:space="0" w:color="auto"/>
        <w:right w:val="none" w:sz="0" w:space="0" w:color="auto"/>
      </w:divBdr>
    </w:div>
    <w:div w:id="873929885">
      <w:bodyDiv w:val="1"/>
      <w:marLeft w:val="0"/>
      <w:marRight w:val="0"/>
      <w:marTop w:val="0"/>
      <w:marBottom w:val="0"/>
      <w:divBdr>
        <w:top w:val="none" w:sz="0" w:space="0" w:color="auto"/>
        <w:left w:val="none" w:sz="0" w:space="0" w:color="auto"/>
        <w:bottom w:val="none" w:sz="0" w:space="0" w:color="auto"/>
        <w:right w:val="none" w:sz="0" w:space="0" w:color="auto"/>
      </w:divBdr>
    </w:div>
    <w:div w:id="922225761">
      <w:bodyDiv w:val="1"/>
      <w:marLeft w:val="0"/>
      <w:marRight w:val="0"/>
      <w:marTop w:val="0"/>
      <w:marBottom w:val="0"/>
      <w:divBdr>
        <w:top w:val="none" w:sz="0" w:space="0" w:color="auto"/>
        <w:left w:val="none" w:sz="0" w:space="0" w:color="auto"/>
        <w:bottom w:val="none" w:sz="0" w:space="0" w:color="auto"/>
        <w:right w:val="none" w:sz="0" w:space="0" w:color="auto"/>
      </w:divBdr>
    </w:div>
    <w:div w:id="958877389">
      <w:bodyDiv w:val="1"/>
      <w:marLeft w:val="0"/>
      <w:marRight w:val="0"/>
      <w:marTop w:val="0"/>
      <w:marBottom w:val="0"/>
      <w:divBdr>
        <w:top w:val="none" w:sz="0" w:space="0" w:color="auto"/>
        <w:left w:val="none" w:sz="0" w:space="0" w:color="auto"/>
        <w:bottom w:val="none" w:sz="0" w:space="0" w:color="auto"/>
        <w:right w:val="none" w:sz="0" w:space="0" w:color="auto"/>
      </w:divBdr>
    </w:div>
    <w:div w:id="1094328500">
      <w:bodyDiv w:val="1"/>
      <w:marLeft w:val="0"/>
      <w:marRight w:val="0"/>
      <w:marTop w:val="0"/>
      <w:marBottom w:val="0"/>
      <w:divBdr>
        <w:top w:val="none" w:sz="0" w:space="0" w:color="auto"/>
        <w:left w:val="none" w:sz="0" w:space="0" w:color="auto"/>
        <w:bottom w:val="none" w:sz="0" w:space="0" w:color="auto"/>
        <w:right w:val="none" w:sz="0" w:space="0" w:color="auto"/>
      </w:divBdr>
    </w:div>
    <w:div w:id="1123891548">
      <w:bodyDiv w:val="1"/>
      <w:marLeft w:val="0"/>
      <w:marRight w:val="0"/>
      <w:marTop w:val="0"/>
      <w:marBottom w:val="0"/>
      <w:divBdr>
        <w:top w:val="none" w:sz="0" w:space="0" w:color="auto"/>
        <w:left w:val="none" w:sz="0" w:space="0" w:color="auto"/>
        <w:bottom w:val="none" w:sz="0" w:space="0" w:color="auto"/>
        <w:right w:val="none" w:sz="0" w:space="0" w:color="auto"/>
      </w:divBdr>
    </w:div>
    <w:div w:id="1170098160">
      <w:bodyDiv w:val="1"/>
      <w:marLeft w:val="0"/>
      <w:marRight w:val="0"/>
      <w:marTop w:val="0"/>
      <w:marBottom w:val="0"/>
      <w:divBdr>
        <w:top w:val="none" w:sz="0" w:space="0" w:color="auto"/>
        <w:left w:val="none" w:sz="0" w:space="0" w:color="auto"/>
        <w:bottom w:val="none" w:sz="0" w:space="0" w:color="auto"/>
        <w:right w:val="none" w:sz="0" w:space="0" w:color="auto"/>
      </w:divBdr>
    </w:div>
    <w:div w:id="1188325896">
      <w:bodyDiv w:val="1"/>
      <w:marLeft w:val="0"/>
      <w:marRight w:val="0"/>
      <w:marTop w:val="0"/>
      <w:marBottom w:val="0"/>
      <w:divBdr>
        <w:top w:val="none" w:sz="0" w:space="0" w:color="auto"/>
        <w:left w:val="none" w:sz="0" w:space="0" w:color="auto"/>
        <w:bottom w:val="none" w:sz="0" w:space="0" w:color="auto"/>
        <w:right w:val="none" w:sz="0" w:space="0" w:color="auto"/>
      </w:divBdr>
    </w:div>
    <w:div w:id="1281064691">
      <w:bodyDiv w:val="1"/>
      <w:marLeft w:val="0"/>
      <w:marRight w:val="0"/>
      <w:marTop w:val="0"/>
      <w:marBottom w:val="0"/>
      <w:divBdr>
        <w:top w:val="none" w:sz="0" w:space="0" w:color="auto"/>
        <w:left w:val="none" w:sz="0" w:space="0" w:color="auto"/>
        <w:bottom w:val="none" w:sz="0" w:space="0" w:color="auto"/>
        <w:right w:val="none" w:sz="0" w:space="0" w:color="auto"/>
      </w:divBdr>
    </w:div>
    <w:div w:id="1297688444">
      <w:bodyDiv w:val="1"/>
      <w:marLeft w:val="0"/>
      <w:marRight w:val="0"/>
      <w:marTop w:val="0"/>
      <w:marBottom w:val="0"/>
      <w:divBdr>
        <w:top w:val="none" w:sz="0" w:space="0" w:color="auto"/>
        <w:left w:val="none" w:sz="0" w:space="0" w:color="auto"/>
        <w:bottom w:val="none" w:sz="0" w:space="0" w:color="auto"/>
        <w:right w:val="none" w:sz="0" w:space="0" w:color="auto"/>
      </w:divBdr>
    </w:div>
    <w:div w:id="1318071525">
      <w:bodyDiv w:val="1"/>
      <w:marLeft w:val="0"/>
      <w:marRight w:val="0"/>
      <w:marTop w:val="0"/>
      <w:marBottom w:val="0"/>
      <w:divBdr>
        <w:top w:val="none" w:sz="0" w:space="0" w:color="auto"/>
        <w:left w:val="none" w:sz="0" w:space="0" w:color="auto"/>
        <w:bottom w:val="none" w:sz="0" w:space="0" w:color="auto"/>
        <w:right w:val="none" w:sz="0" w:space="0" w:color="auto"/>
      </w:divBdr>
    </w:div>
    <w:div w:id="1556626720">
      <w:bodyDiv w:val="1"/>
      <w:marLeft w:val="0"/>
      <w:marRight w:val="0"/>
      <w:marTop w:val="0"/>
      <w:marBottom w:val="0"/>
      <w:divBdr>
        <w:top w:val="none" w:sz="0" w:space="0" w:color="auto"/>
        <w:left w:val="none" w:sz="0" w:space="0" w:color="auto"/>
        <w:bottom w:val="none" w:sz="0" w:space="0" w:color="auto"/>
        <w:right w:val="none" w:sz="0" w:space="0" w:color="auto"/>
      </w:divBdr>
    </w:div>
    <w:div w:id="1862861994">
      <w:bodyDiv w:val="1"/>
      <w:marLeft w:val="0"/>
      <w:marRight w:val="0"/>
      <w:marTop w:val="0"/>
      <w:marBottom w:val="0"/>
      <w:divBdr>
        <w:top w:val="none" w:sz="0" w:space="0" w:color="auto"/>
        <w:left w:val="none" w:sz="0" w:space="0" w:color="auto"/>
        <w:bottom w:val="none" w:sz="0" w:space="0" w:color="auto"/>
        <w:right w:val="none" w:sz="0" w:space="0" w:color="auto"/>
      </w:divBdr>
    </w:div>
    <w:div w:id="195802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image" Target="media/image6.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package" Target="embeddings/Microsoft_Visio_Drawing11.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2.bin"/><Relationship Id="rId27" Type="http://schemas.openxmlformats.org/officeDocument/2006/relationships/oleObject" Target="embeddings/oleObject3.bin"/><Relationship Id="rId30" Type="http://schemas.openxmlformats.org/officeDocument/2006/relationships/image" Target="media/image11.e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CA7B2-403E-41D9-A321-ECE0A5067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6372</Words>
  <Characters>36325</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weibin</cp:lastModifiedBy>
  <cp:revision>8</cp:revision>
  <cp:lastPrinted>1899-12-31T23:00:00Z</cp:lastPrinted>
  <dcterms:created xsi:type="dcterms:W3CDTF">2022-05-05T03:27:00Z</dcterms:created>
  <dcterms:modified xsi:type="dcterms:W3CDTF">2022-05-05T12:25:00Z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(3)93EeBv7vnqDnlFeYhyS02YMgMyl5wkoRRKjFuKjfDr2+Y4jGOSakotjCWLivk8nvLEJ+ltek
i+Tq3HHXtLJFimF+JB0EzlTCzEnhHbmntH/Q5DDTx7vRIqdSpChPuP78NezXO2LnIUHKFGE+
W7CPu6dNsb7HnsFoW930mB4qSJjQP2+72d8Jtf2CqZCoxP6pPgvZivjAzCGndBhFJAuw8AxG
ujdInGm5DcJywSwPek</vt:lpwstr>
  </property>
  <property fmtid="{D5CDD505-2E9C-101B-9397-08002B2CF9AE}" pid="22" name="_2015_ms_pID_7253431">
    <vt:lpwstr>VD3ghtOt9KKNT02M+E45MdQ7yqGcXQBix4sm8EdO+DgsuA3Rz4B9ND
PbAqfp9IU3XHuOkyJh87xv9BBc7d6gPj09Tk4Ks7+uo1TSzYDMP8GJuAbtyi8k9LpYzP6kOj
+D/T23VsLgH+jG2JxL4K6WRneOzNVbiv4rkoPc1C/iP4cryLvQDT53lEi/c1bdfnrxkxSUQq
Urm1cxe/8ogE8QceFp/kRukxtPf28e7Ilit0</vt:lpwstr>
  </property>
  <property fmtid="{D5CDD505-2E9C-101B-9397-08002B2CF9AE}" pid="23" name="_2015_ms_pID_7253432">
    <vt:lpwstr>n4HEOxCMnpUk6Q6xeTCTIWA=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